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3FF63" w14:textId="77777777" w:rsidR="00856E7D" w:rsidRDefault="00712633">
      <w:pPr>
        <w:spacing w:after="0" w:line="259" w:lineRule="auto"/>
        <w:ind w:left="1" w:right="0" w:firstLine="0"/>
        <w:jc w:val="center"/>
      </w:pPr>
      <w:r>
        <w:rPr>
          <w:sz w:val="28"/>
        </w:rPr>
        <w:t xml:space="preserve">Arnold Lilac Park Homeowners Association </w:t>
      </w:r>
    </w:p>
    <w:p w14:paraId="64B3FF64" w14:textId="77777777" w:rsidR="00856E7D" w:rsidRDefault="00712633">
      <w:pPr>
        <w:spacing w:after="32" w:line="259" w:lineRule="auto"/>
        <w:jc w:val="center"/>
      </w:pPr>
      <w:r>
        <w:t xml:space="preserve">PO Box 722 Arnold CA 95223 </w:t>
      </w:r>
    </w:p>
    <w:p w14:paraId="64B3FF65" w14:textId="77777777" w:rsidR="00856E7D" w:rsidRDefault="00712633">
      <w:pPr>
        <w:spacing w:after="0" w:line="259" w:lineRule="auto"/>
        <w:ind w:left="55" w:right="0" w:firstLine="0"/>
        <w:jc w:val="center"/>
      </w:pPr>
      <w:r>
        <w:rPr>
          <w:sz w:val="24"/>
        </w:rPr>
        <w:t xml:space="preserve"> </w:t>
      </w:r>
    </w:p>
    <w:p w14:paraId="64B3FF66" w14:textId="77777777" w:rsidR="00856E7D" w:rsidRDefault="00712633">
      <w:pPr>
        <w:spacing w:after="40" w:line="259" w:lineRule="auto"/>
        <w:ind w:left="-29" w:right="-29" w:firstLine="0"/>
      </w:pPr>
      <w:r>
        <w:rPr>
          <w:noProof/>
          <w:sz w:val="22"/>
        </w:rPr>
        <mc:AlternateContent>
          <mc:Choice Requires="wpg">
            <w:drawing>
              <wp:inline distT="0" distB="0" distL="0" distR="0" wp14:anchorId="64B40196" wp14:editId="64B40197">
                <wp:extent cx="5980176" cy="18283"/>
                <wp:effectExtent l="0" t="0" r="0" b="0"/>
                <wp:docPr id="19814" name="Group 19814"/>
                <wp:cNvGraphicFramePr/>
                <a:graphic xmlns:a="http://schemas.openxmlformats.org/drawingml/2006/main">
                  <a:graphicData uri="http://schemas.microsoft.com/office/word/2010/wordprocessingGroup">
                    <wpg:wgp>
                      <wpg:cNvGrpSpPr/>
                      <wpg:grpSpPr>
                        <a:xfrm>
                          <a:off x="0" y="0"/>
                          <a:ext cx="5980176" cy="18283"/>
                          <a:chOff x="0" y="0"/>
                          <a:chExt cx="5980176" cy="18283"/>
                        </a:xfrm>
                      </wpg:grpSpPr>
                      <wps:wsp>
                        <wps:cNvPr id="26002" name="Shape 26002"/>
                        <wps:cNvSpPr/>
                        <wps:spPr>
                          <a:xfrm>
                            <a:off x="0" y="0"/>
                            <a:ext cx="5980176" cy="18283"/>
                          </a:xfrm>
                          <a:custGeom>
                            <a:avLst/>
                            <a:gdLst/>
                            <a:ahLst/>
                            <a:cxnLst/>
                            <a:rect l="0" t="0" r="0" b="0"/>
                            <a:pathLst>
                              <a:path w="5980176" h="18283">
                                <a:moveTo>
                                  <a:pt x="0" y="0"/>
                                </a:moveTo>
                                <a:lnTo>
                                  <a:pt x="5980176" y="0"/>
                                </a:lnTo>
                                <a:lnTo>
                                  <a:pt x="5980176" y="18283"/>
                                </a:lnTo>
                                <a:lnTo>
                                  <a:pt x="0" y="1828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B40A3E8" id="Group 19814" o:spid="_x0000_s1026" style="width:470.9pt;height:1.45pt;mso-position-horizontal-relative:char;mso-position-vertical-relative:line" coordsize="5980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bZSegIAAF8GAAAOAAAAZHJzL2Uyb0RvYy54bWykVc1u2zAMvg/YOwi+L/7ZlqZGkh7WLZdh&#10;K9buARRZsg3IkiApcfL2o2hbMdKtA9ocbJr6SJEff7K+O3WSHLl1rVabJF9kCeGK6apV9Sb5/fTt&#10;wyohzlNVUakV3yRn7pK77ft3696UvNCNlhW3BJwoV/ZmkzTemzJNHWt4R91CG67gUGjbUQ+ftk4r&#10;S3vw3sm0yLJl2mtbGasZdw6098NhskX/QnDmfwrhuCdyk0BsHp8Wn/vwTLdrWtaWmqZlYxj0FVF0&#10;tFVwaXR1Tz0lB9s+c9W1zGqnhV8w3aVaiJZxzAGyybOrbHZWHwzmUpd9bSJNQO0VT692y34cHyxp&#10;K6jd7Sr/lBBFOygT3kwGFVDUm7oE5M6aR/NgR0U9fIWsT8J24Q35kBOSe47k8pMnDJSfb1dZfrNM&#10;CIOzfFWsPg7kswYq9MyKNV9ftEunS9MQWwylN9BG7sKUextTjw01HAvgQv4jU8Uyy4qJKYSQQYXE&#10;IDLS5EoHjL2No5grLdnB+R3XSDY9fnd+6N9qkmgzSeykJtHCFLzY/4b6YBeiDCLpZ9VqpmKF004f&#10;+ZNGnL8qGQR5OZVqjoqVn5oCsBNiehv0N0fGFvknGuZ53kr/weGsRwwIIdXtehQwfZDnBEsVmIBb&#10;GIXNJCT1OOJd62FlybYDZoqbLLs4Bm+hAYeKo+TPkge6pPrFBYwZDkdQOFvvv0hLjjQsJvyhcypN&#10;Q0dtmA8IaYSijH6CvWiljC5zNP2by8HDCA52HHditMwGSzZGMyxGWC+Q9LQeIYJohDdr5aO9gqWO&#10;Yc6yDeJeV2dcFEgITCRSg1sM8xg3bliT829EXf4Xtn8AAAD//wMAUEsDBBQABgAIAAAAIQAmRuha&#10;2wAAAAMBAAAPAAAAZHJzL2Rvd25yZXYueG1sTI9PS8NAEMXvgt9hGcGb3aT+wcZsSinqqQi2gnib&#10;ZqdJaHY2ZLdJ+u0dvejlwfCG934vX06uVQP1ofFsIJ0loIhLbxuuDHzsXm4eQYWIbLH1TAbOFGBZ&#10;XF7kmFk/8jsN21gpCeGQoYE6xi7TOpQ1OQwz3xGLd/C9wyhnX2nb4yjhrtXzJHnQDhuWhho7WtdU&#10;HrcnZ+B1xHF1mz4Pm+Nhff7a3b99blIy5vpqWj2BijTFv2f4wRd0KIRp709sg2oNyJD4q+It7lKZ&#10;sTcwX4Aucv2fvfgGAAD//wMAUEsBAi0AFAAGAAgAAAAhALaDOJL+AAAA4QEAABMAAAAAAAAAAAAA&#10;AAAAAAAAAFtDb250ZW50X1R5cGVzXS54bWxQSwECLQAUAAYACAAAACEAOP0h/9YAAACUAQAACwAA&#10;AAAAAAAAAAAAAAAvAQAAX3JlbHMvLnJlbHNQSwECLQAUAAYACAAAACEAeRW2UnoCAABfBgAADgAA&#10;AAAAAAAAAAAAAAAuAgAAZHJzL2Uyb0RvYy54bWxQSwECLQAUAAYACAAAACEAJkboWtsAAAADAQAA&#10;DwAAAAAAAAAAAAAAAADUBAAAZHJzL2Rvd25yZXYueG1sUEsFBgAAAAAEAAQA8wAAANwFAAAAAA==&#10;">
                <v:shape id="Shape 26002" o:spid="_x0000_s1027" style="position:absolute;width:59801;height:182;visibility:visible;mso-wrap-style:square;v-text-anchor:top" coordsize="5980176,1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2HvxAAAAN4AAAAPAAAAZHJzL2Rvd25yZXYueG1sRI9Bi8Iw&#10;FITvwv6H8Bb2ImtiDyLVKCpbWPSk9Qc8mrdtsXkpTdZWf70RBI/DzHzDLNeDbcSVOl871jCdKBDE&#10;hTM1lxrOefY9B+EDssHGMWm4kYf16mO0xNS4no90PYVSRAj7FDVUIbSplL6oyKKfuJY4en+usxii&#10;7EppOuwj3DYyUWomLdYcFypsaVdRcTn9Ww14sVnRH/r9eIv5/aedO7PLnNZfn8NmASLQEN7hV/vX&#10;aEhmSiXwvBOvgFw9AAAA//8DAFBLAQItABQABgAIAAAAIQDb4fbL7gAAAIUBAAATAAAAAAAAAAAA&#10;AAAAAAAAAABbQ29udGVudF9UeXBlc10ueG1sUEsBAi0AFAAGAAgAAAAhAFr0LFu/AAAAFQEAAAsA&#10;AAAAAAAAAAAAAAAAHwEAAF9yZWxzLy5yZWxzUEsBAi0AFAAGAAgAAAAhAJ3HYe/EAAAA3gAAAA8A&#10;AAAAAAAAAAAAAAAABwIAAGRycy9kb3ducmV2LnhtbFBLBQYAAAAAAwADALcAAAD4AgAAAAA=&#10;" path="m,l5980176,r,18283l,18283,,e" fillcolor="black" stroked="f" strokeweight="0">
                  <v:stroke miterlimit="83231f" joinstyle="miter"/>
                  <v:path arrowok="t" textboxrect="0,0,5980176,18283"/>
                </v:shape>
                <w10:anchorlock/>
              </v:group>
            </w:pict>
          </mc:Fallback>
        </mc:AlternateContent>
      </w:r>
    </w:p>
    <w:tbl>
      <w:tblPr>
        <w:tblStyle w:val="TableGrid"/>
        <w:tblW w:w="4948" w:type="dxa"/>
        <w:tblInd w:w="0" w:type="dxa"/>
        <w:tblLook w:val="04A0" w:firstRow="1" w:lastRow="0" w:firstColumn="1" w:lastColumn="0" w:noHBand="0" w:noVBand="1"/>
      </w:tblPr>
      <w:tblGrid>
        <w:gridCol w:w="1440"/>
        <w:gridCol w:w="3508"/>
      </w:tblGrid>
      <w:tr w:rsidR="00856E7D" w14:paraId="64B3FF69" w14:textId="77777777">
        <w:trPr>
          <w:trHeight w:val="222"/>
        </w:trPr>
        <w:tc>
          <w:tcPr>
            <w:tcW w:w="1440" w:type="dxa"/>
            <w:tcBorders>
              <w:top w:val="nil"/>
              <w:left w:val="nil"/>
              <w:bottom w:val="nil"/>
              <w:right w:val="nil"/>
            </w:tcBorders>
          </w:tcPr>
          <w:p w14:paraId="64B3FF67" w14:textId="77777777" w:rsidR="00856E7D" w:rsidRDefault="00712633">
            <w:pPr>
              <w:tabs>
                <w:tab w:val="center" w:pos="720"/>
              </w:tabs>
              <w:spacing w:after="0" w:line="259" w:lineRule="auto"/>
              <w:ind w:left="0" w:right="0" w:firstLine="0"/>
            </w:pPr>
            <w:r>
              <w:t xml:space="preserve">TO: </w:t>
            </w:r>
            <w:r>
              <w:tab/>
              <w:t xml:space="preserve"> </w:t>
            </w:r>
          </w:p>
        </w:tc>
        <w:tc>
          <w:tcPr>
            <w:tcW w:w="3508" w:type="dxa"/>
            <w:tcBorders>
              <w:top w:val="nil"/>
              <w:left w:val="nil"/>
              <w:bottom w:val="nil"/>
              <w:right w:val="nil"/>
            </w:tcBorders>
          </w:tcPr>
          <w:p w14:paraId="64B3FF68" w14:textId="77777777" w:rsidR="00856E7D" w:rsidRDefault="00712633">
            <w:pPr>
              <w:spacing w:after="0" w:line="259" w:lineRule="auto"/>
              <w:ind w:left="0" w:right="0" w:firstLine="0"/>
              <w:jc w:val="both"/>
            </w:pPr>
            <w:r>
              <w:t xml:space="preserve">Arnold Lilac Park Homeowners Association </w:t>
            </w:r>
          </w:p>
        </w:tc>
      </w:tr>
      <w:tr w:rsidR="00856E7D" w14:paraId="64B3FF6C" w14:textId="77777777">
        <w:trPr>
          <w:trHeight w:val="244"/>
        </w:trPr>
        <w:tc>
          <w:tcPr>
            <w:tcW w:w="1440" w:type="dxa"/>
            <w:tcBorders>
              <w:top w:val="nil"/>
              <w:left w:val="nil"/>
              <w:bottom w:val="nil"/>
              <w:right w:val="nil"/>
            </w:tcBorders>
          </w:tcPr>
          <w:p w14:paraId="64B3FF6A" w14:textId="77777777" w:rsidR="00856E7D" w:rsidRDefault="00712633">
            <w:pPr>
              <w:spacing w:after="0" w:line="259" w:lineRule="auto"/>
              <w:ind w:left="0" w:right="0" w:firstLine="0"/>
            </w:pPr>
            <w:r>
              <w:t xml:space="preserve">FROM:  </w:t>
            </w:r>
          </w:p>
        </w:tc>
        <w:tc>
          <w:tcPr>
            <w:tcW w:w="3508" w:type="dxa"/>
            <w:tcBorders>
              <w:top w:val="nil"/>
              <w:left w:val="nil"/>
              <w:bottom w:val="nil"/>
              <w:right w:val="nil"/>
            </w:tcBorders>
          </w:tcPr>
          <w:p w14:paraId="64B3FF6B" w14:textId="77777777" w:rsidR="00856E7D" w:rsidRDefault="00712633">
            <w:pPr>
              <w:spacing w:after="0" w:line="259" w:lineRule="auto"/>
              <w:ind w:left="0" w:right="0" w:firstLine="0"/>
            </w:pPr>
            <w:r>
              <w:t xml:space="preserve">Board of Directors </w:t>
            </w:r>
          </w:p>
        </w:tc>
      </w:tr>
      <w:tr w:rsidR="00856E7D" w14:paraId="64B3FF6F" w14:textId="77777777">
        <w:trPr>
          <w:trHeight w:val="244"/>
        </w:trPr>
        <w:tc>
          <w:tcPr>
            <w:tcW w:w="1440" w:type="dxa"/>
            <w:tcBorders>
              <w:top w:val="nil"/>
              <w:left w:val="nil"/>
              <w:bottom w:val="nil"/>
              <w:right w:val="nil"/>
            </w:tcBorders>
          </w:tcPr>
          <w:p w14:paraId="64B3FF6D" w14:textId="77777777" w:rsidR="00856E7D" w:rsidRDefault="00712633">
            <w:pPr>
              <w:tabs>
                <w:tab w:val="center" w:pos="720"/>
              </w:tabs>
              <w:spacing w:after="0" w:line="259" w:lineRule="auto"/>
              <w:ind w:left="0" w:right="0" w:firstLine="0"/>
            </w:pPr>
            <w:r>
              <w:t xml:space="preserve">DATE: </w:t>
            </w:r>
            <w:r>
              <w:tab/>
              <w:t xml:space="preserve"> </w:t>
            </w:r>
          </w:p>
        </w:tc>
        <w:tc>
          <w:tcPr>
            <w:tcW w:w="3508" w:type="dxa"/>
            <w:tcBorders>
              <w:top w:val="nil"/>
              <w:left w:val="nil"/>
              <w:bottom w:val="nil"/>
              <w:right w:val="nil"/>
            </w:tcBorders>
          </w:tcPr>
          <w:p w14:paraId="64B3FF6E" w14:textId="50BCC980" w:rsidR="00856E7D" w:rsidRDefault="00F410D0">
            <w:pPr>
              <w:spacing w:after="0" w:line="259" w:lineRule="auto"/>
              <w:ind w:left="0" w:right="0" w:firstLine="0"/>
            </w:pPr>
            <w:r>
              <w:t>October 19, 2019</w:t>
            </w:r>
          </w:p>
        </w:tc>
      </w:tr>
      <w:tr w:rsidR="00856E7D" w14:paraId="64B3FF72" w14:textId="77777777">
        <w:trPr>
          <w:trHeight w:val="222"/>
        </w:trPr>
        <w:tc>
          <w:tcPr>
            <w:tcW w:w="1440" w:type="dxa"/>
            <w:tcBorders>
              <w:top w:val="nil"/>
              <w:left w:val="nil"/>
              <w:bottom w:val="nil"/>
              <w:right w:val="nil"/>
            </w:tcBorders>
          </w:tcPr>
          <w:p w14:paraId="64B3FF70" w14:textId="77777777" w:rsidR="00856E7D" w:rsidRDefault="00712633">
            <w:pPr>
              <w:tabs>
                <w:tab w:val="center" w:pos="720"/>
              </w:tabs>
              <w:spacing w:after="0" w:line="259" w:lineRule="auto"/>
              <w:ind w:left="0" w:right="0" w:firstLine="0"/>
            </w:pPr>
            <w:r>
              <w:t xml:space="preserve">RE: </w:t>
            </w:r>
            <w:r>
              <w:tab/>
              <w:t xml:space="preserve"> </w:t>
            </w:r>
          </w:p>
        </w:tc>
        <w:tc>
          <w:tcPr>
            <w:tcW w:w="3508" w:type="dxa"/>
            <w:tcBorders>
              <w:top w:val="nil"/>
              <w:left w:val="nil"/>
              <w:bottom w:val="nil"/>
              <w:right w:val="nil"/>
            </w:tcBorders>
          </w:tcPr>
          <w:p w14:paraId="64B3FF71" w14:textId="091A0EAD" w:rsidR="00856E7D" w:rsidRDefault="00712633">
            <w:pPr>
              <w:spacing w:after="0" w:line="259" w:lineRule="auto"/>
              <w:ind w:left="0" w:right="0" w:firstLine="0"/>
            </w:pPr>
            <w:r>
              <w:t>20</w:t>
            </w:r>
            <w:r w:rsidR="00C33CED">
              <w:t>20</w:t>
            </w:r>
            <w:r>
              <w:t xml:space="preserve"> Pro-Forma Operating Budget </w:t>
            </w:r>
          </w:p>
        </w:tc>
      </w:tr>
    </w:tbl>
    <w:bookmarkStart w:id="0" w:name="_GoBack"/>
    <w:bookmarkEnd w:id="0"/>
    <w:p w14:paraId="64B3FF74" w14:textId="6F5ABE80" w:rsidR="00856E7D" w:rsidRDefault="00712633" w:rsidP="00A66549">
      <w:pPr>
        <w:spacing w:after="0" w:line="259" w:lineRule="auto"/>
        <w:ind w:left="0" w:right="0" w:firstLine="0"/>
      </w:pPr>
      <w:r>
        <w:rPr>
          <w:noProof/>
          <w:sz w:val="22"/>
        </w:rPr>
        <mc:AlternateContent>
          <mc:Choice Requires="wpg">
            <w:drawing>
              <wp:inline distT="0" distB="0" distL="0" distR="0" wp14:anchorId="64B40198" wp14:editId="64B40199">
                <wp:extent cx="5980176" cy="18282"/>
                <wp:effectExtent l="0" t="0" r="0" b="0"/>
                <wp:docPr id="19815" name="Group 19815"/>
                <wp:cNvGraphicFramePr/>
                <a:graphic xmlns:a="http://schemas.openxmlformats.org/drawingml/2006/main">
                  <a:graphicData uri="http://schemas.microsoft.com/office/word/2010/wordprocessingGroup">
                    <wpg:wgp>
                      <wpg:cNvGrpSpPr/>
                      <wpg:grpSpPr>
                        <a:xfrm>
                          <a:off x="0" y="0"/>
                          <a:ext cx="5980176" cy="18282"/>
                          <a:chOff x="0" y="0"/>
                          <a:chExt cx="5980176" cy="18282"/>
                        </a:xfrm>
                      </wpg:grpSpPr>
                      <wps:wsp>
                        <wps:cNvPr id="26004" name="Shape 26004"/>
                        <wps:cNvSpPr/>
                        <wps:spPr>
                          <a:xfrm>
                            <a:off x="0" y="0"/>
                            <a:ext cx="5980176" cy="18282"/>
                          </a:xfrm>
                          <a:custGeom>
                            <a:avLst/>
                            <a:gdLst/>
                            <a:ahLst/>
                            <a:cxnLst/>
                            <a:rect l="0" t="0" r="0" b="0"/>
                            <a:pathLst>
                              <a:path w="5980176" h="18282">
                                <a:moveTo>
                                  <a:pt x="0" y="0"/>
                                </a:moveTo>
                                <a:lnTo>
                                  <a:pt x="5980176" y="0"/>
                                </a:lnTo>
                                <a:lnTo>
                                  <a:pt x="5980176" y="18282"/>
                                </a:lnTo>
                                <a:lnTo>
                                  <a:pt x="0" y="1828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C0B885D" id="Group 19815" o:spid="_x0000_s1026" style="width:470.9pt;height:1.45pt;mso-position-horizontal-relative:char;mso-position-vertical-relative:line" coordsize="5980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z37egIAAF8GAAAOAAAAZHJzL2Uyb0RvYy54bWykVc1u2zAMvg/YOwi+L/7BmqZGkh7WLZdh&#10;K9buARRZsg3IkiApcfL2o2hbMdKtA9ocbJr6SJEff7K+P3WSHLl1rVabJF9kCeGK6apV9Sb5/fzt&#10;0yohzlNVUakV3yRn7pL77ccP696UvNCNlhW3BJwoV/ZmkzTemzJNHWt4R91CG67gUGjbUQ+ftk4r&#10;S3vw3sm0yLJl2mtbGasZdw60D8NhskX/QnDmfwrhuCdyk0BsHp8Wn/vwTLdrWtaWmqZlYxj0DVF0&#10;tFVwaXT1QD0lB9u+cNW1zGqnhV8w3aVaiJZxzAGyybOrbHZWHwzmUpd9bSJNQO0VT292y34cHy1p&#10;K6jd3Sq/SYiiHZQJbyaDCijqTV0CcmfNk3m0o6IevkLWJ2G78IZ8yAnJPUdy+ckTBsqbu1WW3y4T&#10;wuAsXxWrYiCfNVChF1as+fqqXTpdmobYYii9gTZyF6bc+5h6aqjhWAAX8h+ZKpZZ9nliCiFkUCEx&#10;iIw0udIBY+/jKOZKS3Zwfsc1kk2P350f+reaJNpMEjupSbQwBa/2v6E+2IUog0j6WbWaqVjhtNNH&#10;/qwR569KBkFeTqWao2Llp6YA7ISY3gb9zZGxRf6Jhnmet9J/cDjrEQNCSHW7HgVMH+Q5wVIFJuAW&#10;RmEzCUk9jnjXelhZsu2AmeI2yy6OwVtowKHiKPmz5IEuqX5xAWOGwxEUztb7L9KSIw2LCX/onErT&#10;0FEb5gNCGqEoo59gL1opo8scTf/mcvAwgoMdx50YLbPBko3RDIsR1gskPa1HiCAa4c1a+WivYKlj&#10;mLNsg7jX1RkXBRICE4nU4BbDPMaNG9bk/BtRl/+F7R8AAAD//wMAUEsDBBQABgAIAAAAIQAmRuha&#10;2wAAAAMBAAAPAAAAZHJzL2Rvd25yZXYueG1sTI9PS8NAEMXvgt9hGcGb3aT+wcZsSinqqQi2gnib&#10;ZqdJaHY2ZLdJ+u0dvejlwfCG934vX06uVQP1ofFsIJ0loIhLbxuuDHzsXm4eQYWIbLH1TAbOFGBZ&#10;XF7kmFk/8jsN21gpCeGQoYE6xi7TOpQ1OQwz3xGLd/C9wyhnX2nb4yjhrtXzJHnQDhuWhho7WtdU&#10;HrcnZ+B1xHF1mz4Pm+Nhff7a3b99blIy5vpqWj2BijTFv2f4wRd0KIRp709sg2oNyJD4q+It7lKZ&#10;sTcwX4Aucv2fvfgGAAD//wMAUEsBAi0AFAAGAAgAAAAhALaDOJL+AAAA4QEAABMAAAAAAAAAAAAA&#10;AAAAAAAAAFtDb250ZW50X1R5cGVzXS54bWxQSwECLQAUAAYACAAAACEAOP0h/9YAAACUAQAACwAA&#10;AAAAAAAAAAAAAAAvAQAAX3JlbHMvLnJlbHNQSwECLQAUAAYACAAAACEAZTc9+3oCAABfBgAADgAA&#10;AAAAAAAAAAAAAAAuAgAAZHJzL2Uyb0RvYy54bWxQSwECLQAUAAYACAAAACEAJkboWtsAAAADAQAA&#10;DwAAAAAAAAAAAAAAAADUBAAAZHJzL2Rvd25yZXYueG1sUEsFBgAAAAAEAAQA8wAAANwFAAAAAA==&#10;">
                <v:shape id="Shape 26004" o:spid="_x0000_s1027" style="position:absolute;width:59801;height:182;visibility:visible;mso-wrap-style:square;v-text-anchor:top" coordsize="5980176,18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ZyZxgAAAN4AAAAPAAAAZHJzL2Rvd25yZXYueG1sRI9BawIx&#10;FITvhf6H8ARvNVHEymqUUmgRD1K1C/X22Lxutt28LJusrv++EQoeh5n5hlmue1eLM7Wh8qxhPFIg&#10;iAtvKi41fB7fnuYgQkQ2WHsmDVcKsF49PiwxM/7CezofYikShEOGGmyMTSZlKCw5DCPfECfv27cO&#10;Y5JtKU2LlwR3tZwoNZMOK04LFht6tVT8Hjqn4cvK3D47/9Phabr5eM93W3Sd1sNB/7IAEamP9/B/&#10;e2M0TGZKTeF2J10BufoDAAD//wMAUEsBAi0AFAAGAAgAAAAhANvh9svuAAAAhQEAABMAAAAAAAAA&#10;AAAAAAAAAAAAAFtDb250ZW50X1R5cGVzXS54bWxQSwECLQAUAAYACAAAACEAWvQsW78AAAAVAQAA&#10;CwAAAAAAAAAAAAAAAAAfAQAAX3JlbHMvLnJlbHNQSwECLQAUAAYACAAAACEAOMWcmcYAAADeAAAA&#10;DwAAAAAAAAAAAAAAAAAHAgAAZHJzL2Rvd25yZXYueG1sUEsFBgAAAAADAAMAtwAAAPoCAAAAAA==&#10;" path="m,l5980176,r,18282l,18282,,e" fillcolor="black" stroked="f" strokeweight="0">
                  <v:stroke miterlimit="83231f" joinstyle="miter"/>
                  <v:path arrowok="t" textboxrect="0,0,5980176,18282"/>
                </v:shape>
                <w10:anchorlock/>
              </v:group>
            </w:pict>
          </mc:Fallback>
        </mc:AlternateContent>
      </w:r>
    </w:p>
    <w:p w14:paraId="64B3FF75" w14:textId="0F4F5626" w:rsidR="00856E7D" w:rsidRDefault="00712633">
      <w:pPr>
        <w:spacing w:after="0"/>
        <w:ind w:right="3"/>
      </w:pPr>
      <w:r>
        <w:t>The enclosed 20</w:t>
      </w:r>
      <w:r w:rsidR="00F410D0">
        <w:t>20</w:t>
      </w:r>
      <w:r>
        <w:t xml:space="preserve"> Pro-Forma Operating Budget has been approved by the board of directors at its </w:t>
      </w:r>
      <w:r w:rsidR="00F410D0">
        <w:t xml:space="preserve">October </w:t>
      </w:r>
      <w:r w:rsidR="00D3034E">
        <w:t>201</w:t>
      </w:r>
      <w:r w:rsidR="00F410D0">
        <w:t xml:space="preserve">9 </w:t>
      </w:r>
      <w:r>
        <w:t>meeting. The 20</w:t>
      </w:r>
      <w:r w:rsidR="00F410D0">
        <w:t>20</w:t>
      </w:r>
      <w:r>
        <w:t xml:space="preserve"> regular </w:t>
      </w:r>
      <w:r w:rsidR="005873BC">
        <w:t>yearly</w:t>
      </w:r>
      <w:r>
        <w:t xml:space="preserve"> assessment amount is $170.00 for improved lots, and $1</w:t>
      </w:r>
      <w:r w:rsidR="00603BAD">
        <w:t>68.00</w:t>
      </w:r>
      <w:r>
        <w:t xml:space="preserve"> for unimproved lots. </w:t>
      </w:r>
    </w:p>
    <w:p w14:paraId="64B3FF76" w14:textId="77777777" w:rsidR="00856E7D" w:rsidRDefault="00712633">
      <w:pPr>
        <w:spacing w:after="0" w:line="259" w:lineRule="auto"/>
        <w:ind w:left="0" w:right="0" w:firstLine="0"/>
      </w:pPr>
      <w:r>
        <w:t xml:space="preserve"> </w:t>
      </w:r>
    </w:p>
    <w:p w14:paraId="64B3FF77" w14:textId="77777777" w:rsidR="00856E7D" w:rsidRDefault="00712633">
      <w:pPr>
        <w:ind w:right="3"/>
      </w:pPr>
      <w:r>
        <w:t xml:space="preserve">Per California Civil Code, the following disclosures are made: </w:t>
      </w:r>
    </w:p>
    <w:p w14:paraId="64B3FF78" w14:textId="7BD5CCA2" w:rsidR="00856E7D" w:rsidRDefault="00712633">
      <w:pPr>
        <w:numPr>
          <w:ilvl w:val="0"/>
          <w:numId w:val="1"/>
        </w:numPr>
        <w:ind w:right="3" w:hanging="720"/>
      </w:pPr>
      <w:r>
        <w:t xml:space="preserve">1365(a)(3): </w:t>
      </w:r>
      <w:r w:rsidR="00F410D0">
        <w:t>The</w:t>
      </w:r>
      <w:r>
        <w:t xml:space="preserve"> Board does not anticipate that a special assessment will be required during the 20</w:t>
      </w:r>
      <w:r w:rsidR="00F410D0">
        <w:t xml:space="preserve">20 </w:t>
      </w:r>
      <w:r>
        <w:t xml:space="preserve">calendar year to repair, replace or restore any major component or to provide adequate reserves therefore </w:t>
      </w:r>
    </w:p>
    <w:p w14:paraId="64B3FF79" w14:textId="77777777" w:rsidR="00856E7D" w:rsidRDefault="00712633">
      <w:pPr>
        <w:numPr>
          <w:ilvl w:val="0"/>
          <w:numId w:val="1"/>
        </w:numPr>
        <w:ind w:right="3" w:hanging="720"/>
      </w:pPr>
      <w:r>
        <w:t xml:space="preserve">The Association is NOT involved in any litigation at this time. </w:t>
      </w:r>
    </w:p>
    <w:p w14:paraId="64B3FF7A" w14:textId="77777777" w:rsidR="00856E7D" w:rsidRDefault="00712633">
      <w:pPr>
        <w:numPr>
          <w:ilvl w:val="0"/>
          <w:numId w:val="1"/>
        </w:numPr>
        <w:spacing w:after="0"/>
        <w:ind w:right="3" w:hanging="720"/>
      </w:pPr>
      <w:r>
        <w:t xml:space="preserve">1363.05(d): Minutes – Copies of draft/approved meetings minutes are available to homeowners, upon request, within 30 days of the meeting date and are subject to processing costs.  </w:t>
      </w:r>
    </w:p>
    <w:p w14:paraId="64B3FF7B" w14:textId="77777777" w:rsidR="00856E7D" w:rsidRDefault="00712633">
      <w:pPr>
        <w:spacing w:after="8"/>
        <w:ind w:left="1090" w:right="3"/>
      </w:pPr>
      <w:r>
        <w:t xml:space="preserve">Draft/approved minutes and newsletters are also able on our website, free of cost: </w:t>
      </w:r>
    </w:p>
    <w:p w14:paraId="64B3FF7C" w14:textId="77777777" w:rsidR="00856E7D" w:rsidRDefault="00712633">
      <w:pPr>
        <w:spacing w:after="32" w:line="259" w:lineRule="auto"/>
        <w:ind w:left="1080" w:right="0" w:firstLine="0"/>
      </w:pPr>
      <w:r>
        <w:rPr>
          <w:color w:val="0000FF"/>
          <w:u w:val="single" w:color="0000FF"/>
        </w:rPr>
        <w:t>www.arnoldlilacparkhoa.org</w:t>
      </w:r>
      <w:r>
        <w:t xml:space="preserve"> </w:t>
      </w:r>
    </w:p>
    <w:p w14:paraId="64B3FF7D" w14:textId="1A84B86C" w:rsidR="00856E7D" w:rsidRDefault="00712633">
      <w:pPr>
        <w:numPr>
          <w:ilvl w:val="0"/>
          <w:numId w:val="1"/>
        </w:numPr>
        <w:spacing w:after="0"/>
        <w:ind w:right="3" w:hanging="720"/>
      </w:pPr>
      <w:r>
        <w:t xml:space="preserve">Meetings – Board of Director’s meetings are held on the </w:t>
      </w:r>
      <w:r w:rsidR="00280488">
        <w:t xml:space="preserve">second </w:t>
      </w:r>
      <w:r>
        <w:t xml:space="preserve">Saturday of each month, except January, at 10:00 AM.  During the winter months (Feb, March, April, October, November, December, the meetings are held at the Arnold Public Library or a board members home.  During May, June, July, August, September, they are held at the Lilac Park Pool). Members are encouraged to attend and may participate in the open forum session. Owners may also contact the Association, prior to the meeting, to have their issues placed on the regular agenda. </w:t>
      </w:r>
    </w:p>
    <w:p w14:paraId="64B3FF7E" w14:textId="77777777" w:rsidR="00856E7D" w:rsidRDefault="00712633">
      <w:pPr>
        <w:spacing w:after="0" w:line="259" w:lineRule="auto"/>
        <w:ind w:left="0" w:right="0" w:firstLine="0"/>
      </w:pPr>
      <w:r>
        <w:t xml:space="preserve"> </w:t>
      </w:r>
    </w:p>
    <w:p w14:paraId="64B3FF7F" w14:textId="77777777" w:rsidR="00856E7D" w:rsidRDefault="00712633">
      <w:pPr>
        <w:ind w:right="3"/>
      </w:pPr>
      <w:r>
        <w:t xml:space="preserve">If you have questions, you may contact us in three ways: </w:t>
      </w:r>
    </w:p>
    <w:p w14:paraId="64B3FF80" w14:textId="77777777" w:rsidR="00856E7D" w:rsidRDefault="00712633">
      <w:pPr>
        <w:numPr>
          <w:ilvl w:val="0"/>
          <w:numId w:val="2"/>
        </w:numPr>
        <w:ind w:right="3" w:hanging="360"/>
      </w:pPr>
      <w:r>
        <w:t xml:space="preserve">US MAIL:  Arnold Lilac Park Homeowners Association, PO Box 722, Arnold CA 95223 </w:t>
      </w:r>
    </w:p>
    <w:p w14:paraId="64B3FF81" w14:textId="77777777" w:rsidR="00856E7D" w:rsidRDefault="00712633">
      <w:pPr>
        <w:numPr>
          <w:ilvl w:val="0"/>
          <w:numId w:val="2"/>
        </w:numPr>
        <w:ind w:right="3" w:hanging="360"/>
      </w:pPr>
      <w:r>
        <w:t xml:space="preserve">Phone voice mail: 209-795-3807 </w:t>
      </w:r>
    </w:p>
    <w:p w14:paraId="64B3FF82" w14:textId="77777777" w:rsidR="00856E7D" w:rsidRDefault="00712633">
      <w:pPr>
        <w:pStyle w:val="Heading1"/>
        <w:ind w:left="720" w:hanging="360"/>
      </w:pPr>
      <w:r>
        <w:rPr>
          <w:sz w:val="20"/>
        </w:rPr>
        <w:t xml:space="preserve">Email:     </w:t>
      </w:r>
      <w:r>
        <w:rPr>
          <w:color w:val="0000FF"/>
          <w:u w:val="single" w:color="0000FF"/>
        </w:rPr>
        <w:t>info@arnoldlilacparkhoa.org</w:t>
      </w:r>
      <w:r>
        <w:rPr>
          <w:sz w:val="20"/>
        </w:rPr>
        <w:t xml:space="preserve">            </w:t>
      </w:r>
    </w:p>
    <w:p w14:paraId="64B3FF83" w14:textId="77777777" w:rsidR="00856E7D" w:rsidRDefault="00712633">
      <w:pPr>
        <w:spacing w:after="0" w:line="259" w:lineRule="auto"/>
        <w:ind w:left="0" w:right="0" w:firstLine="0"/>
      </w:pPr>
      <w:r>
        <w:rPr>
          <w:color w:val="007F00"/>
        </w:rPr>
        <w:t xml:space="preserve"> </w:t>
      </w:r>
    </w:p>
    <w:p w14:paraId="64B3FF84" w14:textId="77777777" w:rsidR="00856E7D" w:rsidRDefault="00712633">
      <w:pPr>
        <w:spacing w:after="0"/>
        <w:ind w:right="3"/>
      </w:pPr>
      <w:r>
        <w:t xml:space="preserve">Please review the enclosed material and keep it with your important documents.  </w:t>
      </w:r>
      <w:proofErr w:type="gramStart"/>
      <w:r>
        <w:t>In the event that</w:t>
      </w:r>
      <w:proofErr w:type="gramEnd"/>
      <w:r>
        <w:t xml:space="preserve"> you sell your home or lot, you will have to provide this information to prospective buyers. </w:t>
      </w:r>
    </w:p>
    <w:p w14:paraId="64B3FF85" w14:textId="77777777" w:rsidR="00856E7D" w:rsidRDefault="00712633">
      <w:pPr>
        <w:spacing w:after="0" w:line="259" w:lineRule="auto"/>
        <w:ind w:left="0" w:right="0" w:firstLine="0"/>
      </w:pPr>
      <w:r>
        <w:t xml:space="preserve"> </w:t>
      </w:r>
    </w:p>
    <w:p w14:paraId="64B3FF86" w14:textId="77777777" w:rsidR="00856E7D" w:rsidRDefault="00712633">
      <w:pPr>
        <w:spacing w:after="8"/>
        <w:ind w:right="3"/>
      </w:pPr>
      <w:r>
        <w:t xml:space="preserve">Thank you </w:t>
      </w:r>
    </w:p>
    <w:p w14:paraId="64B3FF87" w14:textId="77777777" w:rsidR="00856E7D" w:rsidRDefault="00712633">
      <w:pPr>
        <w:spacing w:after="0" w:line="259" w:lineRule="auto"/>
        <w:ind w:left="0" w:right="0" w:firstLine="0"/>
      </w:pPr>
      <w:r>
        <w:t xml:space="preserve"> </w:t>
      </w:r>
    </w:p>
    <w:p w14:paraId="4DD9AD3D" w14:textId="77777777" w:rsidR="00F410D0" w:rsidRDefault="00712633">
      <w:pPr>
        <w:spacing w:after="7"/>
        <w:ind w:right="4623"/>
      </w:pPr>
      <w:r>
        <w:t xml:space="preserve">Cc: Pro-Forma Operating Budget 1365(a) </w:t>
      </w:r>
    </w:p>
    <w:p w14:paraId="64B3FF88" w14:textId="7A8EA841" w:rsidR="00856E7D" w:rsidRDefault="00712633">
      <w:pPr>
        <w:spacing w:after="7"/>
        <w:ind w:right="4623"/>
      </w:pPr>
      <w:r>
        <w:t xml:space="preserve"> </w:t>
      </w:r>
      <w:r w:rsidR="00F410D0">
        <w:t>A</w:t>
      </w:r>
      <w:r>
        <w:t xml:space="preserve">ssessment Collection Policy 1365(d) </w:t>
      </w:r>
    </w:p>
    <w:p w14:paraId="64B3FF89" w14:textId="32D7DF18" w:rsidR="00856E7D" w:rsidRDefault="00712633">
      <w:pPr>
        <w:tabs>
          <w:tab w:val="center" w:pos="2616"/>
        </w:tabs>
        <w:spacing w:after="8"/>
        <w:ind w:left="0" w:right="0" w:firstLine="0"/>
      </w:pPr>
      <w:r>
        <w:t xml:space="preserve"> Assessment and Foreclosure Disclosure 1365.1 </w:t>
      </w:r>
    </w:p>
    <w:p w14:paraId="64B3FF8A" w14:textId="77777777" w:rsidR="00856E7D" w:rsidRDefault="00712633" w:rsidP="00F410D0">
      <w:pPr>
        <w:spacing w:after="4"/>
        <w:ind w:right="3"/>
      </w:pPr>
      <w:r>
        <w:t xml:space="preserve">Notice of Lien; Priority of Payments; Payment Under Protest, Monetary Penalties Disclosure Civil code 1367.1 </w:t>
      </w:r>
    </w:p>
    <w:p w14:paraId="64B3FF8B" w14:textId="1E965EB5" w:rsidR="00856E7D" w:rsidRDefault="00712633">
      <w:pPr>
        <w:tabs>
          <w:tab w:val="center" w:pos="2150"/>
        </w:tabs>
        <w:spacing w:after="8"/>
        <w:ind w:left="0" w:right="0" w:firstLine="0"/>
      </w:pPr>
      <w:r>
        <w:t xml:space="preserve"> Reserve Study Disclosures 1365.2.5 </w:t>
      </w:r>
    </w:p>
    <w:p w14:paraId="64B3FF8C" w14:textId="09BC0812" w:rsidR="00856E7D" w:rsidRDefault="00712633">
      <w:pPr>
        <w:tabs>
          <w:tab w:val="center" w:pos="2015"/>
        </w:tabs>
        <w:spacing w:after="8"/>
        <w:ind w:left="0" w:right="0" w:firstLine="0"/>
      </w:pPr>
      <w:r>
        <w:t xml:space="preserve"> Rules of Conduct /Amendments </w:t>
      </w:r>
    </w:p>
    <w:p w14:paraId="0A4CA48F" w14:textId="0D8E4481" w:rsidR="00134042" w:rsidRDefault="00712633" w:rsidP="00097D52">
      <w:pPr>
        <w:tabs>
          <w:tab w:val="center" w:pos="3531"/>
        </w:tabs>
        <w:spacing w:after="8"/>
        <w:ind w:left="0" w:right="0" w:firstLine="0"/>
      </w:pPr>
      <w:r>
        <w:t xml:space="preserve"> Association enforcement Policy with Fine Schedule 1365(d) 1367.1(a) </w:t>
      </w:r>
    </w:p>
    <w:p w14:paraId="00D7F277" w14:textId="77777777" w:rsidR="00F410D0" w:rsidRDefault="00134042" w:rsidP="00F410D0">
      <w:pPr>
        <w:tabs>
          <w:tab w:val="center" w:pos="3531"/>
        </w:tabs>
        <w:spacing w:after="8"/>
        <w:ind w:left="0" w:right="0" w:firstLine="0"/>
      </w:pPr>
      <w:r>
        <w:t xml:space="preserve">  </w:t>
      </w:r>
      <w:r w:rsidR="00712633">
        <w:t xml:space="preserve">Summary of Insurance Coverage 1365 (e) </w:t>
      </w:r>
    </w:p>
    <w:p w14:paraId="22C8D9E1" w14:textId="77777777" w:rsidR="00F410D0" w:rsidRDefault="00712633" w:rsidP="00F410D0">
      <w:pPr>
        <w:tabs>
          <w:tab w:val="center" w:pos="3531"/>
        </w:tabs>
        <w:spacing w:after="8"/>
        <w:ind w:left="0" w:right="0" w:firstLine="0"/>
      </w:pPr>
      <w:r>
        <w:lastRenderedPageBreak/>
        <w:t xml:space="preserve">Alternative Dispute Resolution Summary 1369.510-1369.590 </w:t>
      </w:r>
    </w:p>
    <w:p w14:paraId="64B3FF90" w14:textId="697574AC" w:rsidR="00856E7D" w:rsidRDefault="00712633" w:rsidP="00F410D0">
      <w:pPr>
        <w:tabs>
          <w:tab w:val="center" w:pos="3531"/>
        </w:tabs>
        <w:spacing w:after="8"/>
        <w:ind w:left="0" w:right="0" w:firstLine="0"/>
      </w:pPr>
      <w:r>
        <w:t xml:space="preserve"> Architectural Procedures &amp; other important reminders Section 12956.1 </w:t>
      </w:r>
    </w:p>
    <w:p w14:paraId="64B3FF91" w14:textId="77777777" w:rsidR="00856E7D" w:rsidRDefault="00856E7D">
      <w:pPr>
        <w:spacing w:after="0" w:line="259" w:lineRule="auto"/>
        <w:ind w:left="-1440" w:right="10800" w:firstLine="0"/>
      </w:pPr>
    </w:p>
    <w:tbl>
      <w:tblPr>
        <w:tblStyle w:val="TableGrid"/>
        <w:tblW w:w="9586" w:type="dxa"/>
        <w:tblInd w:w="-113" w:type="dxa"/>
        <w:tblCellMar>
          <w:top w:w="58" w:type="dxa"/>
          <w:left w:w="113" w:type="dxa"/>
          <w:right w:w="115" w:type="dxa"/>
        </w:tblCellMar>
        <w:tblLook w:val="04A0" w:firstRow="1" w:lastRow="0" w:firstColumn="1" w:lastColumn="0" w:noHBand="0" w:noVBand="1"/>
      </w:tblPr>
      <w:tblGrid>
        <w:gridCol w:w="9586"/>
      </w:tblGrid>
      <w:tr w:rsidR="00856E7D" w14:paraId="64B3FF93" w14:textId="77777777">
        <w:trPr>
          <w:trHeight w:val="319"/>
        </w:trPr>
        <w:tc>
          <w:tcPr>
            <w:tcW w:w="9586" w:type="dxa"/>
            <w:tcBorders>
              <w:top w:val="single" w:sz="4" w:space="0" w:color="000000"/>
              <w:left w:val="single" w:sz="4" w:space="0" w:color="000000"/>
              <w:bottom w:val="single" w:sz="4" w:space="0" w:color="000000"/>
              <w:right w:val="single" w:sz="4" w:space="0" w:color="000000"/>
            </w:tcBorders>
          </w:tcPr>
          <w:p w14:paraId="64B3FF92" w14:textId="1ABD6AEC" w:rsidR="00856E7D" w:rsidRDefault="00712633">
            <w:pPr>
              <w:spacing w:after="0" w:line="259" w:lineRule="auto"/>
              <w:ind w:left="4" w:right="0" w:firstLine="0"/>
              <w:jc w:val="center"/>
            </w:pPr>
            <w:r>
              <w:rPr>
                <w:sz w:val="22"/>
                <w:u w:val="single" w:color="000000"/>
              </w:rPr>
              <w:t>ALPHA 20</w:t>
            </w:r>
            <w:r w:rsidR="00F410D0">
              <w:rPr>
                <w:sz w:val="22"/>
                <w:u w:val="single" w:color="000000"/>
              </w:rPr>
              <w:t>20</w:t>
            </w:r>
            <w:r>
              <w:rPr>
                <w:sz w:val="22"/>
                <w:u w:val="single" w:color="000000"/>
              </w:rPr>
              <w:t xml:space="preserve"> Approved Pro-Form Operating Budget (1365a)</w:t>
            </w:r>
            <w:r>
              <w:rPr>
                <w:sz w:val="22"/>
              </w:rPr>
              <w:t xml:space="preserve"> </w:t>
            </w:r>
          </w:p>
        </w:tc>
      </w:tr>
      <w:tr w:rsidR="00856E7D" w14:paraId="64B3FF95" w14:textId="77777777">
        <w:trPr>
          <w:trHeight w:val="317"/>
        </w:trPr>
        <w:tc>
          <w:tcPr>
            <w:tcW w:w="9586" w:type="dxa"/>
            <w:tcBorders>
              <w:top w:val="single" w:sz="4" w:space="0" w:color="000000"/>
              <w:left w:val="single" w:sz="4" w:space="0" w:color="000000"/>
              <w:bottom w:val="single" w:sz="4" w:space="0" w:color="000000"/>
              <w:right w:val="single" w:sz="4" w:space="0" w:color="000000"/>
            </w:tcBorders>
          </w:tcPr>
          <w:p w14:paraId="64B3FF94" w14:textId="5FBD3357" w:rsidR="00856E7D" w:rsidRDefault="00712633">
            <w:pPr>
              <w:spacing w:after="0" w:line="259" w:lineRule="auto"/>
              <w:ind w:left="1" w:right="0" w:firstLine="0"/>
              <w:jc w:val="center"/>
            </w:pPr>
            <w:r>
              <w:rPr>
                <w:sz w:val="22"/>
                <w:u w:val="single" w:color="000000"/>
              </w:rPr>
              <w:t>January 1, 20</w:t>
            </w:r>
            <w:r w:rsidR="002F7E5C">
              <w:rPr>
                <w:sz w:val="22"/>
                <w:u w:val="single" w:color="000000"/>
              </w:rPr>
              <w:t>20</w:t>
            </w:r>
            <w:r>
              <w:rPr>
                <w:sz w:val="22"/>
                <w:u w:val="single" w:color="000000"/>
              </w:rPr>
              <w:t xml:space="preserve"> – December 31, 20</w:t>
            </w:r>
            <w:r w:rsidR="002F7E5C">
              <w:rPr>
                <w:sz w:val="22"/>
                <w:u w:val="single" w:color="000000"/>
              </w:rPr>
              <w:t>20</w:t>
            </w:r>
          </w:p>
        </w:tc>
      </w:tr>
      <w:tr w:rsidR="00856E7D" w14:paraId="64B3FF97" w14:textId="77777777">
        <w:trPr>
          <w:trHeight w:val="319"/>
        </w:trPr>
        <w:tc>
          <w:tcPr>
            <w:tcW w:w="9586" w:type="dxa"/>
            <w:tcBorders>
              <w:top w:val="single" w:sz="4" w:space="0" w:color="000000"/>
              <w:left w:val="single" w:sz="4" w:space="0" w:color="000000"/>
              <w:bottom w:val="single" w:sz="4" w:space="0" w:color="000000"/>
              <w:right w:val="single" w:sz="4" w:space="0" w:color="000000"/>
            </w:tcBorders>
          </w:tcPr>
          <w:p w14:paraId="64B3FF96" w14:textId="77777777" w:rsidR="00856E7D" w:rsidRDefault="00712633">
            <w:pPr>
              <w:spacing w:after="0" w:line="259" w:lineRule="auto"/>
              <w:ind w:left="52" w:right="0" w:firstLine="0"/>
              <w:jc w:val="center"/>
            </w:pPr>
            <w:r>
              <w:rPr>
                <w:sz w:val="22"/>
              </w:rPr>
              <w:t xml:space="preserve"> </w:t>
            </w:r>
          </w:p>
        </w:tc>
      </w:tr>
      <w:tr w:rsidR="00856E7D" w14:paraId="64B3FF99" w14:textId="77777777">
        <w:trPr>
          <w:trHeight w:val="319"/>
        </w:trPr>
        <w:tc>
          <w:tcPr>
            <w:tcW w:w="9586" w:type="dxa"/>
            <w:tcBorders>
              <w:top w:val="single" w:sz="4" w:space="0" w:color="000000"/>
              <w:left w:val="single" w:sz="4" w:space="0" w:color="000000"/>
              <w:bottom w:val="single" w:sz="4" w:space="0" w:color="000000"/>
              <w:right w:val="single" w:sz="4" w:space="0" w:color="000000"/>
            </w:tcBorders>
          </w:tcPr>
          <w:p w14:paraId="64B3FF98" w14:textId="77777777" w:rsidR="00856E7D" w:rsidRPr="00F410D0" w:rsidRDefault="00712633">
            <w:pPr>
              <w:spacing w:after="0" w:line="259" w:lineRule="auto"/>
              <w:ind w:left="0" w:right="0" w:firstLine="0"/>
              <w:rPr>
                <w:b/>
                <w:bCs/>
                <w:i/>
                <w:iCs/>
              </w:rPr>
            </w:pPr>
            <w:r w:rsidRPr="00F410D0">
              <w:rPr>
                <w:b/>
                <w:bCs/>
                <w:i/>
                <w:iCs/>
                <w:sz w:val="22"/>
              </w:rPr>
              <w:t xml:space="preserve">Income </w:t>
            </w:r>
          </w:p>
        </w:tc>
      </w:tr>
      <w:tr w:rsidR="00856E7D" w14:paraId="64B3FF9B" w14:textId="77777777">
        <w:trPr>
          <w:trHeight w:val="319"/>
        </w:trPr>
        <w:tc>
          <w:tcPr>
            <w:tcW w:w="9586" w:type="dxa"/>
            <w:tcBorders>
              <w:top w:val="single" w:sz="4" w:space="0" w:color="000000"/>
              <w:left w:val="single" w:sz="4" w:space="0" w:color="000000"/>
              <w:bottom w:val="single" w:sz="4" w:space="0" w:color="000000"/>
              <w:right w:val="single" w:sz="4" w:space="0" w:color="000000"/>
            </w:tcBorders>
          </w:tcPr>
          <w:p w14:paraId="64B3FF9A" w14:textId="23A0B997" w:rsidR="00856E7D" w:rsidRDefault="00712633">
            <w:pPr>
              <w:tabs>
                <w:tab w:val="center" w:pos="353"/>
                <w:tab w:val="center" w:pos="1440"/>
                <w:tab w:val="center" w:pos="2160"/>
                <w:tab w:val="center" w:pos="2880"/>
                <w:tab w:val="center" w:pos="3907"/>
              </w:tabs>
              <w:spacing w:after="0" w:line="259" w:lineRule="auto"/>
              <w:ind w:left="0" w:right="0" w:firstLine="0"/>
            </w:pPr>
            <w:r>
              <w:rPr>
                <w:sz w:val="22"/>
              </w:rPr>
              <w:tab/>
              <w:t xml:space="preserve">Lot </w:t>
            </w:r>
            <w:r w:rsidR="00F410D0">
              <w:rPr>
                <w:sz w:val="22"/>
              </w:rPr>
              <w:t>F</w:t>
            </w:r>
            <w:r>
              <w:rPr>
                <w:sz w:val="22"/>
              </w:rPr>
              <w:t xml:space="preserve">ees  </w:t>
            </w:r>
            <w:r>
              <w:rPr>
                <w:sz w:val="22"/>
              </w:rPr>
              <w:tab/>
              <w:t xml:space="preserve"> </w:t>
            </w:r>
            <w:r>
              <w:rPr>
                <w:sz w:val="22"/>
              </w:rPr>
              <w:tab/>
              <w:t xml:space="preserve"> </w:t>
            </w:r>
            <w:r>
              <w:rPr>
                <w:sz w:val="22"/>
              </w:rPr>
              <w:tab/>
              <w:t xml:space="preserve"> </w:t>
            </w:r>
            <w:r>
              <w:rPr>
                <w:sz w:val="22"/>
              </w:rPr>
              <w:tab/>
              <w:t>3</w:t>
            </w:r>
            <w:r w:rsidR="00F410D0">
              <w:rPr>
                <w:sz w:val="22"/>
              </w:rPr>
              <w:t>4,446</w:t>
            </w:r>
          </w:p>
        </w:tc>
      </w:tr>
      <w:tr w:rsidR="00856E7D" w14:paraId="64B3FF9D" w14:textId="77777777">
        <w:trPr>
          <w:trHeight w:val="317"/>
        </w:trPr>
        <w:tc>
          <w:tcPr>
            <w:tcW w:w="9586" w:type="dxa"/>
            <w:tcBorders>
              <w:top w:val="single" w:sz="4" w:space="0" w:color="000000"/>
              <w:left w:val="single" w:sz="4" w:space="0" w:color="000000"/>
              <w:bottom w:val="single" w:sz="4" w:space="0" w:color="000000"/>
              <w:right w:val="single" w:sz="4" w:space="0" w:color="000000"/>
            </w:tcBorders>
          </w:tcPr>
          <w:p w14:paraId="64B3FF9C" w14:textId="0F3380EB" w:rsidR="00856E7D" w:rsidRDefault="00712633">
            <w:pPr>
              <w:spacing w:after="0" w:line="259" w:lineRule="auto"/>
              <w:ind w:left="0" w:right="0" w:firstLine="0"/>
            </w:pPr>
            <w:r>
              <w:rPr>
                <w:sz w:val="22"/>
              </w:rPr>
              <w:t xml:space="preserve">Short-term CD                                               </w:t>
            </w:r>
            <w:r w:rsidR="00F410D0">
              <w:rPr>
                <w:sz w:val="22"/>
              </w:rPr>
              <w:t>265</w:t>
            </w:r>
          </w:p>
        </w:tc>
      </w:tr>
      <w:tr w:rsidR="00856E7D" w14:paraId="64B3FF9F" w14:textId="77777777">
        <w:trPr>
          <w:trHeight w:val="319"/>
        </w:trPr>
        <w:tc>
          <w:tcPr>
            <w:tcW w:w="9586" w:type="dxa"/>
            <w:tcBorders>
              <w:top w:val="single" w:sz="4" w:space="0" w:color="000000"/>
              <w:left w:val="single" w:sz="4" w:space="0" w:color="000000"/>
              <w:bottom w:val="single" w:sz="4" w:space="0" w:color="000000"/>
              <w:right w:val="single" w:sz="4" w:space="0" w:color="000000"/>
            </w:tcBorders>
          </w:tcPr>
          <w:p w14:paraId="64B3FF9E" w14:textId="45E57470" w:rsidR="00856E7D" w:rsidRDefault="00712633">
            <w:pPr>
              <w:spacing w:after="0" w:line="259" w:lineRule="auto"/>
              <w:ind w:left="0" w:right="0" w:firstLine="0"/>
            </w:pPr>
            <w:r>
              <w:rPr>
                <w:sz w:val="22"/>
              </w:rPr>
              <w:t xml:space="preserve">Guest fees                                                      </w:t>
            </w:r>
            <w:r w:rsidR="00086209">
              <w:rPr>
                <w:sz w:val="22"/>
              </w:rPr>
              <w:t>35</w:t>
            </w:r>
          </w:p>
        </w:tc>
      </w:tr>
      <w:tr w:rsidR="00856E7D" w14:paraId="64B3FFA1" w14:textId="77777777">
        <w:trPr>
          <w:trHeight w:val="319"/>
        </w:trPr>
        <w:tc>
          <w:tcPr>
            <w:tcW w:w="9586" w:type="dxa"/>
            <w:tcBorders>
              <w:top w:val="single" w:sz="4" w:space="0" w:color="000000"/>
              <w:left w:val="single" w:sz="4" w:space="0" w:color="000000"/>
              <w:bottom w:val="single" w:sz="4" w:space="0" w:color="000000"/>
              <w:right w:val="single" w:sz="4" w:space="0" w:color="000000"/>
            </w:tcBorders>
          </w:tcPr>
          <w:p w14:paraId="64B3FFA0" w14:textId="5224F3CB" w:rsidR="00856E7D" w:rsidRDefault="00712633">
            <w:pPr>
              <w:spacing w:after="0" w:line="259" w:lineRule="auto"/>
              <w:ind w:left="0" w:right="0" w:firstLine="0"/>
            </w:pPr>
            <w:r>
              <w:rPr>
                <w:sz w:val="22"/>
              </w:rPr>
              <w:t xml:space="preserve">Snack bar                                                        </w:t>
            </w:r>
            <w:r w:rsidR="00F410D0">
              <w:rPr>
                <w:sz w:val="22"/>
              </w:rPr>
              <w:t>6</w:t>
            </w:r>
            <w:r w:rsidR="00086209">
              <w:rPr>
                <w:sz w:val="22"/>
              </w:rPr>
              <w:t>00</w:t>
            </w:r>
          </w:p>
        </w:tc>
      </w:tr>
      <w:tr w:rsidR="00856E7D" w14:paraId="64B3FFA3" w14:textId="77777777">
        <w:trPr>
          <w:trHeight w:val="319"/>
        </w:trPr>
        <w:tc>
          <w:tcPr>
            <w:tcW w:w="9586" w:type="dxa"/>
            <w:tcBorders>
              <w:top w:val="single" w:sz="4" w:space="0" w:color="000000"/>
              <w:left w:val="single" w:sz="4" w:space="0" w:color="000000"/>
              <w:bottom w:val="single" w:sz="4" w:space="0" w:color="000000"/>
              <w:right w:val="single" w:sz="4" w:space="0" w:color="000000"/>
            </w:tcBorders>
          </w:tcPr>
          <w:p w14:paraId="64B3FFA2" w14:textId="6EA98816" w:rsidR="00856E7D" w:rsidRDefault="00712633">
            <w:pPr>
              <w:spacing w:after="0" w:line="259" w:lineRule="auto"/>
              <w:ind w:left="0" w:right="0" w:firstLine="0"/>
            </w:pPr>
            <w:r>
              <w:rPr>
                <w:sz w:val="22"/>
              </w:rPr>
              <w:t xml:space="preserve">Transfer fees                                                  unpredictable  </w:t>
            </w:r>
          </w:p>
        </w:tc>
      </w:tr>
      <w:tr w:rsidR="00856E7D" w14:paraId="64B3FFA5" w14:textId="77777777">
        <w:trPr>
          <w:trHeight w:val="317"/>
        </w:trPr>
        <w:tc>
          <w:tcPr>
            <w:tcW w:w="9586" w:type="dxa"/>
            <w:tcBorders>
              <w:top w:val="single" w:sz="4" w:space="0" w:color="000000"/>
              <w:left w:val="single" w:sz="4" w:space="0" w:color="000000"/>
              <w:bottom w:val="single" w:sz="4" w:space="0" w:color="000000"/>
              <w:right w:val="single" w:sz="4" w:space="0" w:color="000000"/>
            </w:tcBorders>
          </w:tcPr>
          <w:p w14:paraId="64B3FFA4" w14:textId="78D6AFEC" w:rsidR="00856E7D" w:rsidRDefault="00712633">
            <w:pPr>
              <w:spacing w:after="0" w:line="259" w:lineRule="auto"/>
              <w:ind w:left="0" w:right="0" w:firstLine="0"/>
            </w:pPr>
            <w:r>
              <w:rPr>
                <w:sz w:val="22"/>
              </w:rPr>
              <w:t xml:space="preserve">Late fees                                                          unpredictable </w:t>
            </w:r>
          </w:p>
        </w:tc>
      </w:tr>
      <w:tr w:rsidR="00856E7D" w14:paraId="64B3FFA7" w14:textId="77777777">
        <w:trPr>
          <w:trHeight w:val="319"/>
        </w:trPr>
        <w:tc>
          <w:tcPr>
            <w:tcW w:w="9586" w:type="dxa"/>
            <w:tcBorders>
              <w:top w:val="single" w:sz="4" w:space="0" w:color="000000"/>
              <w:left w:val="single" w:sz="4" w:space="0" w:color="000000"/>
              <w:bottom w:val="single" w:sz="4" w:space="0" w:color="000000"/>
              <w:right w:val="single" w:sz="4" w:space="0" w:color="000000"/>
            </w:tcBorders>
          </w:tcPr>
          <w:p w14:paraId="64B3FFA6" w14:textId="6A1B7104" w:rsidR="00856E7D" w:rsidRDefault="00712633">
            <w:pPr>
              <w:tabs>
                <w:tab w:val="center" w:pos="703"/>
                <w:tab w:val="center" w:pos="2160"/>
                <w:tab w:val="center" w:pos="2880"/>
                <w:tab w:val="center" w:pos="3963"/>
              </w:tabs>
              <w:spacing w:after="0" w:line="259" w:lineRule="auto"/>
              <w:ind w:left="0" w:right="0" w:firstLine="0"/>
            </w:pPr>
            <w:r>
              <w:rPr>
                <w:sz w:val="22"/>
              </w:rPr>
              <w:tab/>
              <w:t xml:space="preserve">TOTAL INCOME  </w:t>
            </w:r>
            <w:r>
              <w:rPr>
                <w:sz w:val="22"/>
              </w:rPr>
              <w:tab/>
              <w:t xml:space="preserve"> </w:t>
            </w:r>
            <w:r>
              <w:rPr>
                <w:sz w:val="22"/>
              </w:rPr>
              <w:tab/>
              <w:t xml:space="preserve"> </w:t>
            </w:r>
            <w:r>
              <w:rPr>
                <w:sz w:val="22"/>
              </w:rPr>
              <w:tab/>
              <w:t>$3</w:t>
            </w:r>
            <w:r w:rsidR="00F410D0">
              <w:rPr>
                <w:sz w:val="22"/>
              </w:rPr>
              <w:t>5,346</w:t>
            </w:r>
          </w:p>
        </w:tc>
      </w:tr>
      <w:tr w:rsidR="00856E7D" w14:paraId="64B3FFA9" w14:textId="77777777">
        <w:trPr>
          <w:trHeight w:val="319"/>
        </w:trPr>
        <w:tc>
          <w:tcPr>
            <w:tcW w:w="9586" w:type="dxa"/>
            <w:tcBorders>
              <w:top w:val="single" w:sz="4" w:space="0" w:color="000000"/>
              <w:left w:val="single" w:sz="4" w:space="0" w:color="000000"/>
              <w:bottom w:val="single" w:sz="4" w:space="0" w:color="000000"/>
              <w:right w:val="single" w:sz="4" w:space="0" w:color="000000"/>
            </w:tcBorders>
          </w:tcPr>
          <w:p w14:paraId="64B3FFA8" w14:textId="77777777" w:rsidR="00856E7D" w:rsidRDefault="00712633">
            <w:pPr>
              <w:spacing w:after="0" w:line="259" w:lineRule="auto"/>
              <w:ind w:left="0" w:right="0" w:firstLine="0"/>
            </w:pPr>
            <w:r>
              <w:rPr>
                <w:sz w:val="22"/>
              </w:rPr>
              <w:t xml:space="preserve"> </w:t>
            </w:r>
          </w:p>
        </w:tc>
      </w:tr>
      <w:tr w:rsidR="00856E7D" w14:paraId="64B3FFAB" w14:textId="77777777">
        <w:trPr>
          <w:trHeight w:val="319"/>
        </w:trPr>
        <w:tc>
          <w:tcPr>
            <w:tcW w:w="9586" w:type="dxa"/>
            <w:tcBorders>
              <w:top w:val="single" w:sz="4" w:space="0" w:color="000000"/>
              <w:left w:val="single" w:sz="4" w:space="0" w:color="000000"/>
              <w:bottom w:val="single" w:sz="4" w:space="0" w:color="000000"/>
              <w:right w:val="single" w:sz="4" w:space="0" w:color="000000"/>
            </w:tcBorders>
          </w:tcPr>
          <w:p w14:paraId="64B3FFAA" w14:textId="77777777" w:rsidR="00856E7D" w:rsidRPr="00F410D0" w:rsidRDefault="00712633">
            <w:pPr>
              <w:spacing w:after="0" w:line="259" w:lineRule="auto"/>
              <w:ind w:left="0" w:right="0" w:firstLine="0"/>
              <w:rPr>
                <w:b/>
                <w:bCs/>
                <w:i/>
                <w:iCs/>
              </w:rPr>
            </w:pPr>
            <w:r w:rsidRPr="00F410D0">
              <w:rPr>
                <w:b/>
                <w:bCs/>
                <w:i/>
                <w:iCs/>
                <w:sz w:val="22"/>
              </w:rPr>
              <w:t xml:space="preserve">Expenses </w:t>
            </w:r>
          </w:p>
        </w:tc>
      </w:tr>
      <w:tr w:rsidR="00856E7D" w14:paraId="64B3FFAD" w14:textId="77777777">
        <w:trPr>
          <w:trHeight w:val="317"/>
        </w:trPr>
        <w:tc>
          <w:tcPr>
            <w:tcW w:w="9586" w:type="dxa"/>
            <w:tcBorders>
              <w:top w:val="single" w:sz="4" w:space="0" w:color="000000"/>
              <w:left w:val="single" w:sz="4" w:space="0" w:color="000000"/>
              <w:bottom w:val="single" w:sz="4" w:space="0" w:color="000000"/>
              <w:right w:val="single" w:sz="4" w:space="0" w:color="000000"/>
            </w:tcBorders>
          </w:tcPr>
          <w:p w14:paraId="64B3FFAC" w14:textId="603B446E" w:rsidR="00856E7D" w:rsidRDefault="00712633">
            <w:pPr>
              <w:tabs>
                <w:tab w:val="center" w:pos="840"/>
                <w:tab w:val="center" w:pos="2160"/>
                <w:tab w:val="center" w:pos="2880"/>
                <w:tab w:val="center" w:pos="3767"/>
              </w:tabs>
              <w:spacing w:after="0" w:line="259" w:lineRule="auto"/>
              <w:ind w:left="0" w:right="0" w:firstLine="0"/>
            </w:pPr>
            <w:r>
              <w:rPr>
                <w:sz w:val="22"/>
              </w:rPr>
              <w:tab/>
              <w:t xml:space="preserve">Meetings &amp; Events </w:t>
            </w:r>
            <w:r>
              <w:rPr>
                <w:sz w:val="22"/>
              </w:rPr>
              <w:tab/>
              <w:t xml:space="preserve"> </w:t>
            </w:r>
            <w:r>
              <w:rPr>
                <w:sz w:val="22"/>
              </w:rPr>
              <w:tab/>
              <w:t xml:space="preserve"> </w:t>
            </w:r>
            <w:r>
              <w:rPr>
                <w:sz w:val="22"/>
              </w:rPr>
              <w:tab/>
            </w:r>
            <w:r w:rsidR="00DA1F75">
              <w:rPr>
                <w:sz w:val="22"/>
              </w:rPr>
              <w:t>6</w:t>
            </w:r>
            <w:r>
              <w:rPr>
                <w:sz w:val="22"/>
              </w:rPr>
              <w:t xml:space="preserve">50 </w:t>
            </w:r>
          </w:p>
        </w:tc>
      </w:tr>
      <w:tr w:rsidR="00856E7D" w14:paraId="64B3FFAF" w14:textId="77777777">
        <w:trPr>
          <w:trHeight w:val="319"/>
        </w:trPr>
        <w:tc>
          <w:tcPr>
            <w:tcW w:w="9586" w:type="dxa"/>
            <w:tcBorders>
              <w:top w:val="single" w:sz="4" w:space="0" w:color="000000"/>
              <w:left w:val="single" w:sz="4" w:space="0" w:color="000000"/>
              <w:bottom w:val="single" w:sz="4" w:space="0" w:color="000000"/>
              <w:right w:val="single" w:sz="4" w:space="0" w:color="000000"/>
            </w:tcBorders>
          </w:tcPr>
          <w:p w14:paraId="64B3FFAE" w14:textId="261CE09B" w:rsidR="00856E7D" w:rsidRDefault="00712633">
            <w:pPr>
              <w:tabs>
                <w:tab w:val="center" w:pos="931"/>
                <w:tab w:val="center" w:pos="2160"/>
                <w:tab w:val="center" w:pos="3823"/>
              </w:tabs>
              <w:spacing w:after="0" w:line="259" w:lineRule="auto"/>
              <w:ind w:left="0" w:right="0" w:firstLine="0"/>
            </w:pPr>
            <w:r>
              <w:rPr>
                <w:sz w:val="22"/>
              </w:rPr>
              <w:tab/>
              <w:t xml:space="preserve">Telecommunications </w:t>
            </w:r>
            <w:r>
              <w:rPr>
                <w:sz w:val="22"/>
              </w:rPr>
              <w:tab/>
              <w:t xml:space="preserve">                         </w:t>
            </w:r>
            <w:r>
              <w:rPr>
                <w:sz w:val="22"/>
              </w:rPr>
              <w:tab/>
            </w:r>
            <w:r w:rsidR="00DA1F75">
              <w:rPr>
                <w:sz w:val="22"/>
              </w:rPr>
              <w:t>2,</w:t>
            </w:r>
            <w:r w:rsidR="00F410D0">
              <w:rPr>
                <w:sz w:val="22"/>
              </w:rPr>
              <w:t>450</w:t>
            </w:r>
          </w:p>
        </w:tc>
      </w:tr>
      <w:tr w:rsidR="00856E7D" w14:paraId="64B3FFB1" w14:textId="77777777">
        <w:trPr>
          <w:trHeight w:val="319"/>
        </w:trPr>
        <w:tc>
          <w:tcPr>
            <w:tcW w:w="9586" w:type="dxa"/>
            <w:tcBorders>
              <w:top w:val="single" w:sz="4" w:space="0" w:color="000000"/>
              <w:left w:val="single" w:sz="4" w:space="0" w:color="000000"/>
              <w:bottom w:val="single" w:sz="4" w:space="0" w:color="000000"/>
              <w:right w:val="single" w:sz="4" w:space="0" w:color="000000"/>
            </w:tcBorders>
          </w:tcPr>
          <w:p w14:paraId="64B3FFB0" w14:textId="489F9E6D" w:rsidR="00856E7D" w:rsidRDefault="00712633">
            <w:pPr>
              <w:tabs>
                <w:tab w:val="center" w:pos="306"/>
                <w:tab w:val="center" w:pos="1440"/>
                <w:tab w:val="center" w:pos="2160"/>
                <w:tab w:val="center" w:pos="2880"/>
                <w:tab w:val="center" w:pos="3851"/>
              </w:tabs>
              <w:spacing w:after="0" w:line="259" w:lineRule="auto"/>
              <w:ind w:left="0" w:right="0" w:firstLine="0"/>
            </w:pPr>
            <w:r>
              <w:rPr>
                <w:sz w:val="22"/>
              </w:rPr>
              <w:tab/>
              <w:t xml:space="preserve">PG &amp; E  </w:t>
            </w:r>
            <w:r>
              <w:rPr>
                <w:sz w:val="22"/>
              </w:rPr>
              <w:tab/>
              <w:t xml:space="preserve"> </w:t>
            </w:r>
            <w:r>
              <w:rPr>
                <w:sz w:val="22"/>
              </w:rPr>
              <w:tab/>
              <w:t xml:space="preserve"> </w:t>
            </w:r>
            <w:r>
              <w:rPr>
                <w:sz w:val="22"/>
              </w:rPr>
              <w:tab/>
              <w:t xml:space="preserve"> </w:t>
            </w:r>
            <w:r>
              <w:rPr>
                <w:sz w:val="22"/>
              </w:rPr>
              <w:tab/>
              <w:t>2,</w:t>
            </w:r>
            <w:r w:rsidR="00DA1F75">
              <w:rPr>
                <w:sz w:val="22"/>
              </w:rPr>
              <w:t>3</w:t>
            </w:r>
            <w:r>
              <w:rPr>
                <w:sz w:val="22"/>
              </w:rPr>
              <w:t xml:space="preserve">00 </w:t>
            </w:r>
          </w:p>
        </w:tc>
      </w:tr>
      <w:tr w:rsidR="00856E7D" w14:paraId="64B3FFB3" w14:textId="77777777">
        <w:trPr>
          <w:trHeight w:val="317"/>
        </w:trPr>
        <w:tc>
          <w:tcPr>
            <w:tcW w:w="9586" w:type="dxa"/>
            <w:tcBorders>
              <w:top w:val="single" w:sz="4" w:space="0" w:color="000000"/>
              <w:left w:val="single" w:sz="4" w:space="0" w:color="000000"/>
              <w:bottom w:val="single" w:sz="4" w:space="0" w:color="000000"/>
              <w:right w:val="single" w:sz="4" w:space="0" w:color="000000"/>
            </w:tcBorders>
          </w:tcPr>
          <w:p w14:paraId="64B3FFB2" w14:textId="0D9EDC1C" w:rsidR="00856E7D" w:rsidRDefault="00F410D0">
            <w:pPr>
              <w:tabs>
                <w:tab w:val="center" w:pos="132"/>
                <w:tab w:val="center" w:pos="720"/>
                <w:tab w:val="center" w:pos="1440"/>
                <w:tab w:val="center" w:pos="2160"/>
                <w:tab w:val="center" w:pos="2880"/>
                <w:tab w:val="center" w:pos="3767"/>
              </w:tabs>
              <w:spacing w:after="0" w:line="259" w:lineRule="auto"/>
              <w:ind w:left="0" w:right="0" w:firstLine="0"/>
            </w:pPr>
            <w:r>
              <w:t>Lot Clean Up                                                        2,000</w:t>
            </w:r>
          </w:p>
        </w:tc>
      </w:tr>
      <w:tr w:rsidR="00856E7D" w14:paraId="64B3FFB5" w14:textId="77777777">
        <w:trPr>
          <w:trHeight w:val="319"/>
        </w:trPr>
        <w:tc>
          <w:tcPr>
            <w:tcW w:w="9586" w:type="dxa"/>
            <w:tcBorders>
              <w:top w:val="single" w:sz="4" w:space="0" w:color="000000"/>
              <w:left w:val="single" w:sz="4" w:space="0" w:color="000000"/>
              <w:bottom w:val="single" w:sz="4" w:space="0" w:color="000000"/>
              <w:right w:val="single" w:sz="4" w:space="0" w:color="000000"/>
            </w:tcBorders>
          </w:tcPr>
          <w:p w14:paraId="64B3FFB4" w14:textId="7C8B6A9E" w:rsidR="00856E7D" w:rsidRDefault="00F410D0">
            <w:pPr>
              <w:tabs>
                <w:tab w:val="center" w:pos="569"/>
                <w:tab w:val="center" w:pos="1440"/>
                <w:tab w:val="center" w:pos="2160"/>
                <w:tab w:val="center" w:pos="2880"/>
                <w:tab w:val="center" w:pos="3851"/>
              </w:tabs>
              <w:spacing w:after="0" w:line="259" w:lineRule="auto"/>
              <w:ind w:left="0" w:right="0" w:firstLine="0"/>
            </w:pPr>
            <w:r>
              <w:t>Snack Bar                                                              400</w:t>
            </w:r>
          </w:p>
        </w:tc>
      </w:tr>
      <w:tr w:rsidR="00856E7D" w14:paraId="64B3FFB7" w14:textId="77777777">
        <w:trPr>
          <w:trHeight w:val="319"/>
        </w:trPr>
        <w:tc>
          <w:tcPr>
            <w:tcW w:w="9586" w:type="dxa"/>
            <w:tcBorders>
              <w:top w:val="single" w:sz="4" w:space="0" w:color="000000"/>
              <w:left w:val="single" w:sz="4" w:space="0" w:color="000000"/>
              <w:bottom w:val="single" w:sz="4" w:space="0" w:color="000000"/>
              <w:right w:val="single" w:sz="4" w:space="0" w:color="000000"/>
            </w:tcBorders>
          </w:tcPr>
          <w:p w14:paraId="64B3FFB6" w14:textId="77777777" w:rsidR="00856E7D" w:rsidRDefault="00712633">
            <w:pPr>
              <w:tabs>
                <w:tab w:val="center" w:pos="284"/>
                <w:tab w:val="center" w:pos="1440"/>
                <w:tab w:val="center" w:pos="2160"/>
                <w:tab w:val="center" w:pos="2880"/>
                <w:tab w:val="center" w:pos="3851"/>
              </w:tabs>
              <w:spacing w:after="0" w:line="259" w:lineRule="auto"/>
              <w:ind w:left="0" w:right="0" w:firstLine="0"/>
            </w:pPr>
            <w:r>
              <w:rPr>
                <w:sz w:val="22"/>
              </w:rPr>
              <w:tab/>
              <w:t xml:space="preserve">CCWD  </w:t>
            </w:r>
            <w:r>
              <w:rPr>
                <w:sz w:val="22"/>
              </w:rPr>
              <w:tab/>
              <w:t xml:space="preserve"> </w:t>
            </w:r>
            <w:r>
              <w:rPr>
                <w:sz w:val="22"/>
              </w:rPr>
              <w:tab/>
              <w:t xml:space="preserve"> </w:t>
            </w:r>
            <w:r>
              <w:rPr>
                <w:sz w:val="22"/>
              </w:rPr>
              <w:tab/>
              <w:t xml:space="preserve"> </w:t>
            </w:r>
            <w:r>
              <w:rPr>
                <w:sz w:val="22"/>
              </w:rPr>
              <w:tab/>
              <w:t xml:space="preserve">1,600 </w:t>
            </w:r>
          </w:p>
        </w:tc>
      </w:tr>
      <w:tr w:rsidR="00856E7D" w14:paraId="64B3FFB9" w14:textId="77777777">
        <w:trPr>
          <w:trHeight w:val="319"/>
        </w:trPr>
        <w:tc>
          <w:tcPr>
            <w:tcW w:w="9586" w:type="dxa"/>
            <w:tcBorders>
              <w:top w:val="single" w:sz="4" w:space="0" w:color="000000"/>
              <w:left w:val="single" w:sz="4" w:space="0" w:color="000000"/>
              <w:bottom w:val="single" w:sz="4" w:space="0" w:color="000000"/>
              <w:right w:val="single" w:sz="4" w:space="0" w:color="000000"/>
            </w:tcBorders>
          </w:tcPr>
          <w:p w14:paraId="64B3FFB8" w14:textId="04F0EE6F" w:rsidR="00856E7D" w:rsidRDefault="00712633">
            <w:pPr>
              <w:tabs>
                <w:tab w:val="center" w:pos="779"/>
                <w:tab w:val="center" w:pos="2160"/>
                <w:tab w:val="center" w:pos="2880"/>
                <w:tab w:val="center" w:pos="3767"/>
              </w:tabs>
              <w:spacing w:after="0" w:line="259" w:lineRule="auto"/>
              <w:ind w:left="0" w:right="0" w:firstLine="0"/>
            </w:pPr>
            <w:r>
              <w:rPr>
                <w:sz w:val="22"/>
              </w:rPr>
              <w:tab/>
              <w:t xml:space="preserve">Postage /Mailings </w:t>
            </w:r>
            <w:r>
              <w:rPr>
                <w:sz w:val="22"/>
              </w:rPr>
              <w:tab/>
              <w:t xml:space="preserve"> </w:t>
            </w:r>
            <w:r>
              <w:rPr>
                <w:sz w:val="22"/>
              </w:rPr>
              <w:tab/>
              <w:t xml:space="preserve"> </w:t>
            </w:r>
            <w:r w:rsidR="00F410D0">
              <w:rPr>
                <w:sz w:val="22"/>
              </w:rPr>
              <w:t xml:space="preserve">                           200</w:t>
            </w:r>
          </w:p>
        </w:tc>
      </w:tr>
      <w:tr w:rsidR="00856E7D" w14:paraId="64B3FFBB" w14:textId="77777777">
        <w:trPr>
          <w:trHeight w:val="317"/>
        </w:trPr>
        <w:tc>
          <w:tcPr>
            <w:tcW w:w="9586" w:type="dxa"/>
            <w:tcBorders>
              <w:top w:val="single" w:sz="4" w:space="0" w:color="000000"/>
              <w:left w:val="single" w:sz="4" w:space="0" w:color="000000"/>
              <w:bottom w:val="single" w:sz="4" w:space="0" w:color="000000"/>
              <w:right w:val="single" w:sz="4" w:space="0" w:color="000000"/>
            </w:tcBorders>
          </w:tcPr>
          <w:p w14:paraId="64B3FFBA" w14:textId="77777777" w:rsidR="00856E7D" w:rsidRDefault="00712633">
            <w:pPr>
              <w:tabs>
                <w:tab w:val="center" w:pos="664"/>
                <w:tab w:val="center" w:pos="2159"/>
                <w:tab w:val="center" w:pos="2879"/>
                <w:tab w:val="center" w:pos="3767"/>
              </w:tabs>
              <w:spacing w:after="0" w:line="259" w:lineRule="auto"/>
              <w:ind w:left="0" w:right="0" w:firstLine="0"/>
            </w:pPr>
            <w:r>
              <w:rPr>
                <w:sz w:val="22"/>
              </w:rPr>
              <w:tab/>
              <w:t xml:space="preserve">Office Supplies  </w:t>
            </w:r>
            <w:r>
              <w:rPr>
                <w:sz w:val="22"/>
              </w:rPr>
              <w:tab/>
              <w:t xml:space="preserve"> </w:t>
            </w:r>
            <w:r>
              <w:rPr>
                <w:sz w:val="22"/>
              </w:rPr>
              <w:tab/>
              <w:t xml:space="preserve"> </w:t>
            </w:r>
            <w:r>
              <w:rPr>
                <w:sz w:val="22"/>
              </w:rPr>
              <w:tab/>
              <w:t xml:space="preserve">500 </w:t>
            </w:r>
          </w:p>
        </w:tc>
      </w:tr>
      <w:tr w:rsidR="00856E7D" w14:paraId="64B3FFBD" w14:textId="77777777">
        <w:trPr>
          <w:trHeight w:val="319"/>
        </w:trPr>
        <w:tc>
          <w:tcPr>
            <w:tcW w:w="9586" w:type="dxa"/>
            <w:tcBorders>
              <w:top w:val="single" w:sz="4" w:space="0" w:color="000000"/>
              <w:left w:val="single" w:sz="4" w:space="0" w:color="000000"/>
              <w:bottom w:val="single" w:sz="4" w:space="0" w:color="000000"/>
              <w:right w:val="single" w:sz="4" w:space="0" w:color="000000"/>
            </w:tcBorders>
          </w:tcPr>
          <w:p w14:paraId="64B3FFBC" w14:textId="0BD90993" w:rsidR="00856E7D" w:rsidRDefault="00712633">
            <w:pPr>
              <w:tabs>
                <w:tab w:val="center" w:pos="1047"/>
                <w:tab w:val="center" w:pos="2880"/>
                <w:tab w:val="center" w:pos="3851"/>
              </w:tabs>
              <w:spacing w:after="0" w:line="259" w:lineRule="auto"/>
              <w:ind w:left="0" w:right="0" w:firstLine="0"/>
            </w:pPr>
            <w:r>
              <w:rPr>
                <w:sz w:val="22"/>
              </w:rPr>
              <w:tab/>
              <w:t xml:space="preserve">Pool Attendants Wages  </w:t>
            </w:r>
            <w:r>
              <w:rPr>
                <w:sz w:val="22"/>
              </w:rPr>
              <w:tab/>
              <w:t xml:space="preserve"> </w:t>
            </w:r>
            <w:r>
              <w:rPr>
                <w:sz w:val="22"/>
              </w:rPr>
              <w:tab/>
            </w:r>
            <w:r w:rsidR="00F410D0">
              <w:rPr>
                <w:sz w:val="22"/>
              </w:rPr>
              <w:t>7</w:t>
            </w:r>
            <w:r>
              <w:rPr>
                <w:sz w:val="22"/>
              </w:rPr>
              <w:t>,</w:t>
            </w:r>
            <w:r w:rsidR="00F410D0">
              <w:rPr>
                <w:sz w:val="22"/>
              </w:rPr>
              <w:t>6</w:t>
            </w:r>
            <w:r>
              <w:rPr>
                <w:sz w:val="22"/>
              </w:rPr>
              <w:t xml:space="preserve">00 </w:t>
            </w:r>
          </w:p>
        </w:tc>
      </w:tr>
      <w:tr w:rsidR="00856E7D" w14:paraId="64B3FFBF" w14:textId="77777777">
        <w:trPr>
          <w:trHeight w:val="319"/>
        </w:trPr>
        <w:tc>
          <w:tcPr>
            <w:tcW w:w="9586" w:type="dxa"/>
            <w:tcBorders>
              <w:top w:val="single" w:sz="4" w:space="0" w:color="000000"/>
              <w:left w:val="single" w:sz="4" w:space="0" w:color="000000"/>
              <w:bottom w:val="single" w:sz="4" w:space="0" w:color="000000"/>
              <w:right w:val="single" w:sz="4" w:space="0" w:color="000000"/>
            </w:tcBorders>
          </w:tcPr>
          <w:p w14:paraId="64B3FFBE" w14:textId="2790B813" w:rsidR="00856E7D" w:rsidRDefault="00712633">
            <w:pPr>
              <w:tabs>
                <w:tab w:val="center" w:pos="626"/>
                <w:tab w:val="center" w:pos="2160"/>
                <w:tab w:val="center" w:pos="2880"/>
                <w:tab w:val="center" w:pos="3851"/>
              </w:tabs>
              <w:spacing w:after="0" w:line="259" w:lineRule="auto"/>
              <w:ind w:left="0" w:right="0" w:firstLine="0"/>
            </w:pPr>
            <w:r>
              <w:rPr>
                <w:sz w:val="22"/>
              </w:rPr>
              <w:tab/>
              <w:t xml:space="preserve">Pool Manager  </w:t>
            </w:r>
            <w:r>
              <w:rPr>
                <w:sz w:val="22"/>
              </w:rPr>
              <w:tab/>
              <w:t xml:space="preserve"> </w:t>
            </w:r>
            <w:r>
              <w:rPr>
                <w:sz w:val="22"/>
              </w:rPr>
              <w:tab/>
              <w:t xml:space="preserve"> </w:t>
            </w:r>
            <w:r>
              <w:rPr>
                <w:sz w:val="22"/>
              </w:rPr>
              <w:tab/>
            </w:r>
            <w:r w:rsidR="00F150C3">
              <w:rPr>
                <w:sz w:val="22"/>
              </w:rPr>
              <w:t>4,2</w:t>
            </w:r>
            <w:r>
              <w:rPr>
                <w:sz w:val="22"/>
              </w:rPr>
              <w:t xml:space="preserve">00 </w:t>
            </w:r>
          </w:p>
        </w:tc>
      </w:tr>
      <w:tr w:rsidR="00856E7D" w14:paraId="64B3FFC1" w14:textId="77777777">
        <w:trPr>
          <w:trHeight w:val="319"/>
        </w:trPr>
        <w:tc>
          <w:tcPr>
            <w:tcW w:w="9586" w:type="dxa"/>
            <w:tcBorders>
              <w:top w:val="single" w:sz="4" w:space="0" w:color="000000"/>
              <w:left w:val="single" w:sz="4" w:space="0" w:color="000000"/>
              <w:bottom w:val="single" w:sz="4" w:space="0" w:color="000000"/>
              <w:right w:val="single" w:sz="4" w:space="0" w:color="000000"/>
            </w:tcBorders>
          </w:tcPr>
          <w:p w14:paraId="64B3FFC0" w14:textId="0A2A2736" w:rsidR="00856E7D" w:rsidRDefault="00712633">
            <w:pPr>
              <w:tabs>
                <w:tab w:val="center" w:pos="2055"/>
                <w:tab w:val="center" w:pos="4320"/>
                <w:tab w:val="center" w:pos="5040"/>
                <w:tab w:val="center" w:pos="5760"/>
              </w:tabs>
              <w:spacing w:after="0" w:line="259" w:lineRule="auto"/>
              <w:ind w:left="0" w:right="0" w:firstLine="0"/>
            </w:pPr>
            <w:r>
              <w:rPr>
                <w:sz w:val="22"/>
              </w:rPr>
              <w:tab/>
              <w:t xml:space="preserve">Insurance                                                       </w:t>
            </w:r>
            <w:r w:rsidR="002E1D33">
              <w:rPr>
                <w:sz w:val="22"/>
              </w:rPr>
              <w:t>4</w:t>
            </w:r>
            <w:r>
              <w:rPr>
                <w:sz w:val="22"/>
              </w:rPr>
              <w:t xml:space="preserve">,000 </w:t>
            </w:r>
            <w:r>
              <w:rPr>
                <w:sz w:val="22"/>
              </w:rPr>
              <w:tab/>
              <w:t xml:space="preserve"> </w:t>
            </w:r>
            <w:r>
              <w:rPr>
                <w:sz w:val="22"/>
              </w:rPr>
              <w:tab/>
              <w:t xml:space="preserve"> </w:t>
            </w:r>
            <w:r>
              <w:rPr>
                <w:sz w:val="22"/>
              </w:rPr>
              <w:tab/>
              <w:t xml:space="preserve"> </w:t>
            </w:r>
          </w:p>
        </w:tc>
      </w:tr>
      <w:tr w:rsidR="00856E7D" w14:paraId="64B3FFC3" w14:textId="77777777">
        <w:trPr>
          <w:trHeight w:val="317"/>
        </w:trPr>
        <w:tc>
          <w:tcPr>
            <w:tcW w:w="9586" w:type="dxa"/>
            <w:tcBorders>
              <w:top w:val="single" w:sz="4" w:space="0" w:color="000000"/>
              <w:left w:val="single" w:sz="4" w:space="0" w:color="000000"/>
              <w:bottom w:val="single" w:sz="4" w:space="0" w:color="000000"/>
              <w:right w:val="single" w:sz="4" w:space="0" w:color="000000"/>
            </w:tcBorders>
          </w:tcPr>
          <w:p w14:paraId="64B3FFC2" w14:textId="560E13B5" w:rsidR="00856E7D" w:rsidRDefault="00712633">
            <w:pPr>
              <w:tabs>
                <w:tab w:val="center" w:pos="676"/>
                <w:tab w:val="center" w:pos="3133"/>
              </w:tabs>
              <w:spacing w:after="0" w:line="259" w:lineRule="auto"/>
              <w:ind w:left="0" w:right="0" w:firstLine="0"/>
            </w:pPr>
            <w:r>
              <w:rPr>
                <w:sz w:val="22"/>
              </w:rPr>
              <w:tab/>
              <w:t xml:space="preserve"> Payroll Service  </w:t>
            </w:r>
            <w:r>
              <w:rPr>
                <w:sz w:val="22"/>
              </w:rPr>
              <w:tab/>
              <w:t xml:space="preserve">                           </w:t>
            </w:r>
            <w:r w:rsidR="002E1D33">
              <w:rPr>
                <w:sz w:val="22"/>
              </w:rPr>
              <w:t>200</w:t>
            </w:r>
          </w:p>
        </w:tc>
      </w:tr>
      <w:tr w:rsidR="00856E7D" w14:paraId="64B3FFC5" w14:textId="77777777">
        <w:trPr>
          <w:trHeight w:val="319"/>
        </w:trPr>
        <w:tc>
          <w:tcPr>
            <w:tcW w:w="9586" w:type="dxa"/>
            <w:tcBorders>
              <w:top w:val="single" w:sz="4" w:space="0" w:color="000000"/>
              <w:left w:val="single" w:sz="4" w:space="0" w:color="000000"/>
              <w:bottom w:val="single" w:sz="4" w:space="0" w:color="000000"/>
              <w:right w:val="single" w:sz="4" w:space="0" w:color="000000"/>
            </w:tcBorders>
          </w:tcPr>
          <w:p w14:paraId="64B3FFC4" w14:textId="0DE8E866" w:rsidR="00856E7D" w:rsidRDefault="00712633">
            <w:pPr>
              <w:tabs>
                <w:tab w:val="center" w:pos="669"/>
                <w:tab w:val="center" w:pos="2880"/>
                <w:tab w:val="center" w:pos="3851"/>
              </w:tabs>
              <w:spacing w:after="0" w:line="259" w:lineRule="auto"/>
              <w:ind w:left="0" w:right="0" w:firstLine="0"/>
            </w:pPr>
            <w:r>
              <w:rPr>
                <w:sz w:val="22"/>
              </w:rPr>
              <w:tab/>
              <w:t xml:space="preserve">Workers Comp                   </w:t>
            </w:r>
            <w:r>
              <w:rPr>
                <w:sz w:val="22"/>
              </w:rPr>
              <w:tab/>
              <w:t xml:space="preserve"> </w:t>
            </w:r>
            <w:r>
              <w:rPr>
                <w:sz w:val="22"/>
              </w:rPr>
              <w:tab/>
              <w:t>1,</w:t>
            </w:r>
            <w:r w:rsidR="002E1D33">
              <w:rPr>
                <w:sz w:val="22"/>
              </w:rPr>
              <w:t>3</w:t>
            </w:r>
            <w:r>
              <w:rPr>
                <w:sz w:val="22"/>
              </w:rPr>
              <w:t xml:space="preserve">00 </w:t>
            </w:r>
          </w:p>
        </w:tc>
      </w:tr>
      <w:tr w:rsidR="00856E7D" w14:paraId="64B3FFC7" w14:textId="77777777">
        <w:trPr>
          <w:trHeight w:val="319"/>
        </w:trPr>
        <w:tc>
          <w:tcPr>
            <w:tcW w:w="9586" w:type="dxa"/>
            <w:tcBorders>
              <w:top w:val="single" w:sz="4" w:space="0" w:color="000000"/>
              <w:left w:val="single" w:sz="4" w:space="0" w:color="000000"/>
              <w:bottom w:val="single" w:sz="4" w:space="0" w:color="000000"/>
              <w:right w:val="single" w:sz="4" w:space="0" w:color="000000"/>
            </w:tcBorders>
          </w:tcPr>
          <w:p w14:paraId="64B3FFC6" w14:textId="7DCCFEFE" w:rsidR="00856E7D" w:rsidRDefault="00712633">
            <w:pPr>
              <w:tabs>
                <w:tab w:val="center" w:pos="714"/>
                <w:tab w:val="center" w:pos="2160"/>
                <w:tab w:val="center" w:pos="2880"/>
                <w:tab w:val="center" w:pos="3851"/>
              </w:tabs>
              <w:spacing w:after="0" w:line="259" w:lineRule="auto"/>
              <w:ind w:left="0" w:right="0" w:firstLine="0"/>
            </w:pPr>
            <w:r>
              <w:rPr>
                <w:sz w:val="22"/>
              </w:rPr>
              <w:tab/>
              <w:t xml:space="preserve">Accounting fees </w:t>
            </w:r>
            <w:r>
              <w:rPr>
                <w:sz w:val="22"/>
              </w:rPr>
              <w:tab/>
              <w:t xml:space="preserve"> </w:t>
            </w:r>
            <w:r>
              <w:rPr>
                <w:sz w:val="22"/>
              </w:rPr>
              <w:tab/>
              <w:t xml:space="preserve"> </w:t>
            </w:r>
            <w:r>
              <w:rPr>
                <w:sz w:val="22"/>
              </w:rPr>
              <w:tab/>
            </w:r>
            <w:r w:rsidR="00745748">
              <w:rPr>
                <w:sz w:val="22"/>
              </w:rPr>
              <w:t>2,0</w:t>
            </w:r>
            <w:r w:rsidR="00F410D0">
              <w:rPr>
                <w:sz w:val="22"/>
              </w:rPr>
              <w:t>30</w:t>
            </w:r>
          </w:p>
        </w:tc>
      </w:tr>
      <w:tr w:rsidR="00856E7D" w14:paraId="64B3FFC9" w14:textId="77777777">
        <w:trPr>
          <w:trHeight w:val="317"/>
        </w:trPr>
        <w:tc>
          <w:tcPr>
            <w:tcW w:w="9586" w:type="dxa"/>
            <w:tcBorders>
              <w:top w:val="single" w:sz="4" w:space="0" w:color="000000"/>
              <w:left w:val="single" w:sz="4" w:space="0" w:color="000000"/>
              <w:bottom w:val="single" w:sz="4" w:space="0" w:color="000000"/>
              <w:right w:val="single" w:sz="4" w:space="0" w:color="000000"/>
            </w:tcBorders>
          </w:tcPr>
          <w:p w14:paraId="64B3FFC8" w14:textId="3DA931FF" w:rsidR="00856E7D" w:rsidRDefault="00712633">
            <w:pPr>
              <w:tabs>
                <w:tab w:val="center" w:pos="1141"/>
                <w:tab w:val="center" w:pos="2880"/>
                <w:tab w:val="center" w:pos="3851"/>
              </w:tabs>
              <w:spacing w:after="0" w:line="259" w:lineRule="auto"/>
              <w:ind w:left="0" w:right="0" w:firstLine="0"/>
            </w:pPr>
            <w:r>
              <w:rPr>
                <w:sz w:val="22"/>
              </w:rPr>
              <w:tab/>
              <w:t xml:space="preserve">Repairs and Maintenance </w:t>
            </w:r>
            <w:r>
              <w:rPr>
                <w:sz w:val="22"/>
              </w:rPr>
              <w:tab/>
              <w:t xml:space="preserve"> </w:t>
            </w:r>
            <w:r>
              <w:rPr>
                <w:sz w:val="22"/>
              </w:rPr>
              <w:tab/>
            </w:r>
            <w:r w:rsidR="00745748">
              <w:rPr>
                <w:sz w:val="22"/>
              </w:rPr>
              <w:t>5,000</w:t>
            </w:r>
            <w:r>
              <w:rPr>
                <w:sz w:val="22"/>
              </w:rPr>
              <w:t xml:space="preserve"> </w:t>
            </w:r>
          </w:p>
        </w:tc>
      </w:tr>
      <w:tr w:rsidR="00856E7D" w14:paraId="64B3FFCB" w14:textId="77777777">
        <w:trPr>
          <w:trHeight w:val="319"/>
        </w:trPr>
        <w:tc>
          <w:tcPr>
            <w:tcW w:w="9586" w:type="dxa"/>
            <w:tcBorders>
              <w:top w:val="single" w:sz="4" w:space="0" w:color="000000"/>
              <w:left w:val="single" w:sz="4" w:space="0" w:color="000000"/>
              <w:bottom w:val="single" w:sz="4" w:space="0" w:color="000000"/>
              <w:right w:val="single" w:sz="4" w:space="0" w:color="000000"/>
            </w:tcBorders>
          </w:tcPr>
          <w:p w14:paraId="64B3FFCA" w14:textId="739F8599" w:rsidR="00856E7D" w:rsidRDefault="00712633">
            <w:pPr>
              <w:spacing w:after="0" w:line="259" w:lineRule="auto"/>
              <w:ind w:left="0" w:right="0" w:firstLine="0"/>
            </w:pPr>
            <w:r>
              <w:rPr>
                <w:sz w:val="22"/>
              </w:rPr>
              <w:t xml:space="preserve">Licenses/Permits /fees                                </w:t>
            </w:r>
            <w:r w:rsidR="00597A27">
              <w:rPr>
                <w:sz w:val="22"/>
              </w:rPr>
              <w:t>405</w:t>
            </w:r>
          </w:p>
        </w:tc>
      </w:tr>
      <w:tr w:rsidR="00856E7D" w14:paraId="64B3FFCD" w14:textId="77777777">
        <w:trPr>
          <w:trHeight w:val="319"/>
        </w:trPr>
        <w:tc>
          <w:tcPr>
            <w:tcW w:w="9586" w:type="dxa"/>
            <w:tcBorders>
              <w:top w:val="single" w:sz="4" w:space="0" w:color="000000"/>
              <w:left w:val="single" w:sz="4" w:space="0" w:color="000000"/>
              <w:bottom w:val="single" w:sz="4" w:space="0" w:color="000000"/>
              <w:right w:val="single" w:sz="4" w:space="0" w:color="000000"/>
            </w:tcBorders>
          </w:tcPr>
          <w:p w14:paraId="64B3FFCC" w14:textId="1E526CB5" w:rsidR="00856E7D" w:rsidRDefault="00712633">
            <w:pPr>
              <w:spacing w:after="0" w:line="259" w:lineRule="auto"/>
              <w:ind w:left="0" w:right="0" w:firstLine="0"/>
            </w:pPr>
            <w:r>
              <w:rPr>
                <w:sz w:val="22"/>
              </w:rPr>
              <w:t xml:space="preserve">Property tax                                                  </w:t>
            </w:r>
            <w:r w:rsidR="00F410D0">
              <w:rPr>
                <w:sz w:val="22"/>
              </w:rPr>
              <w:t>412</w:t>
            </w:r>
          </w:p>
        </w:tc>
      </w:tr>
      <w:tr w:rsidR="00856E7D" w14:paraId="64B3FFCF" w14:textId="77777777">
        <w:trPr>
          <w:trHeight w:val="319"/>
        </w:trPr>
        <w:tc>
          <w:tcPr>
            <w:tcW w:w="9586" w:type="dxa"/>
            <w:tcBorders>
              <w:top w:val="single" w:sz="4" w:space="0" w:color="000000"/>
              <w:left w:val="single" w:sz="4" w:space="0" w:color="000000"/>
              <w:bottom w:val="single" w:sz="4" w:space="0" w:color="000000"/>
              <w:right w:val="single" w:sz="4" w:space="0" w:color="000000"/>
            </w:tcBorders>
          </w:tcPr>
          <w:p w14:paraId="64B3FFCE" w14:textId="3A373AD1" w:rsidR="00856E7D" w:rsidRDefault="00856E7D">
            <w:pPr>
              <w:spacing w:after="0" w:line="259" w:lineRule="auto"/>
              <w:ind w:left="0" w:right="0" w:firstLine="0"/>
            </w:pPr>
          </w:p>
        </w:tc>
      </w:tr>
      <w:tr w:rsidR="00856E7D" w14:paraId="64B3FFD1" w14:textId="77777777">
        <w:trPr>
          <w:trHeight w:val="324"/>
        </w:trPr>
        <w:tc>
          <w:tcPr>
            <w:tcW w:w="9586" w:type="dxa"/>
            <w:tcBorders>
              <w:top w:val="single" w:sz="4" w:space="0" w:color="000000"/>
              <w:left w:val="single" w:sz="4" w:space="0" w:color="000000"/>
              <w:bottom w:val="single" w:sz="8" w:space="0" w:color="000000"/>
              <w:right w:val="single" w:sz="4" w:space="0" w:color="000000"/>
            </w:tcBorders>
          </w:tcPr>
          <w:p w14:paraId="64B3FFD0" w14:textId="1DCD7F95" w:rsidR="00856E7D" w:rsidRDefault="00F410D0">
            <w:pPr>
              <w:tabs>
                <w:tab w:val="center" w:pos="677"/>
                <w:tab w:val="center" w:pos="2160"/>
                <w:tab w:val="center" w:pos="2880"/>
                <w:tab w:val="center" w:pos="3963"/>
              </w:tabs>
              <w:spacing w:after="0" w:line="259" w:lineRule="auto"/>
              <w:ind w:left="0" w:right="0" w:firstLine="0"/>
            </w:pPr>
            <w:r>
              <w:rPr>
                <w:sz w:val="22"/>
              </w:rPr>
              <w:t>TOTAL EXPEN</w:t>
            </w:r>
            <w:r w:rsidR="00B056A0">
              <w:rPr>
                <w:sz w:val="22"/>
              </w:rPr>
              <w:t>SES</w:t>
            </w:r>
            <w:r w:rsidR="00712633">
              <w:rPr>
                <w:sz w:val="22"/>
              </w:rPr>
              <w:tab/>
              <w:t xml:space="preserve"> </w:t>
            </w:r>
            <w:r w:rsidR="00712633">
              <w:rPr>
                <w:sz w:val="22"/>
              </w:rPr>
              <w:tab/>
              <w:t xml:space="preserve"> </w:t>
            </w:r>
            <w:r w:rsidR="00712633">
              <w:rPr>
                <w:sz w:val="22"/>
              </w:rPr>
              <w:tab/>
              <w:t>$3</w:t>
            </w:r>
            <w:r w:rsidR="00B056A0">
              <w:rPr>
                <w:sz w:val="22"/>
              </w:rPr>
              <w:t>5,247</w:t>
            </w:r>
            <w:r w:rsidR="00712633">
              <w:rPr>
                <w:sz w:val="22"/>
              </w:rPr>
              <w:t xml:space="preserve"> </w:t>
            </w:r>
          </w:p>
        </w:tc>
      </w:tr>
      <w:tr w:rsidR="00856E7D" w14:paraId="64B3FFD3" w14:textId="77777777">
        <w:trPr>
          <w:trHeight w:val="334"/>
        </w:trPr>
        <w:tc>
          <w:tcPr>
            <w:tcW w:w="9586" w:type="dxa"/>
            <w:tcBorders>
              <w:top w:val="single" w:sz="8" w:space="0" w:color="000000"/>
              <w:left w:val="single" w:sz="4" w:space="0" w:color="000000"/>
              <w:bottom w:val="single" w:sz="12" w:space="0" w:color="000000"/>
              <w:right w:val="single" w:sz="4" w:space="0" w:color="000000"/>
            </w:tcBorders>
          </w:tcPr>
          <w:p w14:paraId="64B3FFD2" w14:textId="77777777" w:rsidR="00856E7D" w:rsidRDefault="00712633">
            <w:pPr>
              <w:spacing w:after="0" w:line="259" w:lineRule="auto"/>
              <w:ind w:left="0" w:right="0" w:firstLine="0"/>
            </w:pPr>
            <w:r>
              <w:rPr>
                <w:sz w:val="22"/>
              </w:rPr>
              <w:lastRenderedPageBreak/>
              <w:t xml:space="preserve"> </w:t>
            </w:r>
          </w:p>
        </w:tc>
      </w:tr>
      <w:tr w:rsidR="00856E7D" w14:paraId="64B3FFD5" w14:textId="77777777">
        <w:trPr>
          <w:trHeight w:val="307"/>
        </w:trPr>
        <w:tc>
          <w:tcPr>
            <w:tcW w:w="9586" w:type="dxa"/>
            <w:tcBorders>
              <w:top w:val="single" w:sz="12" w:space="0" w:color="000000"/>
              <w:left w:val="single" w:sz="4" w:space="0" w:color="000000"/>
              <w:bottom w:val="single" w:sz="4" w:space="0" w:color="000000"/>
              <w:right w:val="single" w:sz="4" w:space="0" w:color="000000"/>
            </w:tcBorders>
          </w:tcPr>
          <w:p w14:paraId="64B3FFD4" w14:textId="71F9DC88" w:rsidR="00856E7D" w:rsidRDefault="00712633">
            <w:pPr>
              <w:spacing w:after="0" w:line="259" w:lineRule="auto"/>
              <w:ind w:left="0" w:right="0" w:firstLine="0"/>
            </w:pPr>
            <w:r>
              <w:rPr>
                <w:sz w:val="22"/>
              </w:rPr>
              <w:t xml:space="preserve">Add to Reserve                                            </w:t>
            </w:r>
            <w:r w:rsidR="00B056A0">
              <w:rPr>
                <w:sz w:val="22"/>
              </w:rPr>
              <w:t>$99 plus checking account balance on 12/31/19</w:t>
            </w:r>
          </w:p>
        </w:tc>
      </w:tr>
      <w:tr w:rsidR="00856E7D" w14:paraId="64B3FFD7" w14:textId="77777777">
        <w:trPr>
          <w:trHeight w:val="319"/>
        </w:trPr>
        <w:tc>
          <w:tcPr>
            <w:tcW w:w="9586" w:type="dxa"/>
            <w:tcBorders>
              <w:top w:val="single" w:sz="4" w:space="0" w:color="000000"/>
              <w:left w:val="single" w:sz="4" w:space="0" w:color="000000"/>
              <w:bottom w:val="single" w:sz="4" w:space="0" w:color="000000"/>
              <w:right w:val="single" w:sz="4" w:space="0" w:color="000000"/>
            </w:tcBorders>
          </w:tcPr>
          <w:p w14:paraId="64B3FFD6" w14:textId="57A89EBD" w:rsidR="00856E7D" w:rsidRDefault="00712633">
            <w:pPr>
              <w:tabs>
                <w:tab w:val="center" w:pos="1982"/>
                <w:tab w:val="center" w:pos="4320"/>
                <w:tab w:val="center" w:pos="5040"/>
                <w:tab w:val="center" w:pos="5760"/>
                <w:tab w:val="center" w:pos="6480"/>
                <w:tab w:val="center" w:pos="7200"/>
                <w:tab w:val="center" w:pos="8416"/>
              </w:tabs>
              <w:spacing w:after="0" w:line="259" w:lineRule="auto"/>
              <w:ind w:left="0" w:right="0" w:firstLine="0"/>
            </w:pPr>
            <w:r>
              <w:rPr>
                <w:sz w:val="22"/>
              </w:rPr>
              <w:tab/>
              <w:t xml:space="preserve">Checking Account: (as of </w:t>
            </w:r>
            <w:r w:rsidR="00B056A0">
              <w:rPr>
                <w:sz w:val="22"/>
              </w:rPr>
              <w:t>October</w:t>
            </w:r>
            <w:r w:rsidR="00E37A97">
              <w:rPr>
                <w:sz w:val="22"/>
              </w:rPr>
              <w:t xml:space="preserve"> </w:t>
            </w:r>
            <w:r w:rsidR="00B056A0">
              <w:rPr>
                <w:sz w:val="22"/>
              </w:rPr>
              <w:t>19</w:t>
            </w:r>
            <w:r w:rsidR="00E37A97">
              <w:rPr>
                <w:sz w:val="22"/>
              </w:rPr>
              <w:t>, 201</w:t>
            </w:r>
            <w:r w:rsidR="00B056A0">
              <w:rPr>
                <w:sz w:val="22"/>
              </w:rPr>
              <w:t>9</w:t>
            </w: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 </w:t>
            </w:r>
            <w:r w:rsidR="00F9346D">
              <w:rPr>
                <w:sz w:val="22"/>
              </w:rPr>
              <w:t>1</w:t>
            </w:r>
            <w:r w:rsidR="000B3552">
              <w:rPr>
                <w:sz w:val="22"/>
              </w:rPr>
              <w:t>,</w:t>
            </w:r>
            <w:r w:rsidR="00B056A0">
              <w:rPr>
                <w:sz w:val="22"/>
              </w:rPr>
              <w:t>319.65</w:t>
            </w:r>
          </w:p>
        </w:tc>
      </w:tr>
      <w:tr w:rsidR="00856E7D" w14:paraId="64B3FFD9" w14:textId="77777777">
        <w:trPr>
          <w:trHeight w:val="319"/>
        </w:trPr>
        <w:tc>
          <w:tcPr>
            <w:tcW w:w="9586" w:type="dxa"/>
            <w:tcBorders>
              <w:top w:val="single" w:sz="4" w:space="0" w:color="000000"/>
              <w:left w:val="single" w:sz="4" w:space="0" w:color="000000"/>
              <w:bottom w:val="single" w:sz="4" w:space="0" w:color="000000"/>
              <w:right w:val="single" w:sz="4" w:space="0" w:color="000000"/>
            </w:tcBorders>
          </w:tcPr>
          <w:p w14:paraId="64B3FFD8" w14:textId="0D35A43A" w:rsidR="00856E7D" w:rsidRDefault="00712633">
            <w:pPr>
              <w:spacing w:after="0" w:line="259" w:lineRule="auto"/>
              <w:ind w:left="0" w:right="0" w:firstLine="0"/>
            </w:pPr>
            <w:r>
              <w:rPr>
                <w:sz w:val="22"/>
              </w:rPr>
              <w:t>Saving’s Account</w:t>
            </w:r>
            <w:r w:rsidR="00B056A0">
              <w:rPr>
                <w:sz w:val="22"/>
              </w:rPr>
              <w:t>: (as of October 19, 2019)</w:t>
            </w:r>
            <w:r>
              <w:rPr>
                <w:sz w:val="22"/>
              </w:rPr>
              <w:t xml:space="preserve">                                       </w:t>
            </w:r>
            <w:r w:rsidR="00B056A0">
              <w:rPr>
                <w:sz w:val="22"/>
              </w:rPr>
              <w:t xml:space="preserve">                                             $21,765.14</w:t>
            </w:r>
            <w:r>
              <w:rPr>
                <w:sz w:val="22"/>
              </w:rPr>
              <w:t xml:space="preserve">                                                                                        </w:t>
            </w:r>
          </w:p>
        </w:tc>
      </w:tr>
    </w:tbl>
    <w:p w14:paraId="64B3FFDA" w14:textId="77777777" w:rsidR="00856E7D" w:rsidRDefault="00712633">
      <w:pPr>
        <w:pStyle w:val="Heading1"/>
        <w:numPr>
          <w:ilvl w:val="0"/>
          <w:numId w:val="0"/>
        </w:numPr>
        <w:ind w:left="-5"/>
      </w:pPr>
      <w:r>
        <w:t xml:space="preserve">Assessments (1365d, 1365.1, 1367.1) </w:t>
      </w:r>
    </w:p>
    <w:p w14:paraId="64B3FFDB" w14:textId="77777777" w:rsidR="00856E7D" w:rsidRDefault="00712633">
      <w:pPr>
        <w:spacing w:after="0" w:line="259" w:lineRule="auto"/>
        <w:ind w:left="405" w:right="0" w:firstLine="0"/>
        <w:jc w:val="center"/>
      </w:pPr>
      <w:r>
        <w:t xml:space="preserve"> </w:t>
      </w:r>
    </w:p>
    <w:p w14:paraId="64B3FFDC" w14:textId="77777777" w:rsidR="00856E7D" w:rsidRDefault="00712633">
      <w:pPr>
        <w:spacing w:after="0" w:line="259" w:lineRule="auto"/>
        <w:ind w:left="-5" w:right="0"/>
      </w:pPr>
      <w:r>
        <w:rPr>
          <w:u w:val="single" w:color="000000"/>
        </w:rPr>
        <w:t>Section 1. Assessments Generally.</w:t>
      </w:r>
      <w:r>
        <w:t xml:space="preserve"> </w:t>
      </w:r>
    </w:p>
    <w:p w14:paraId="64B3FFDD" w14:textId="77777777" w:rsidR="00856E7D" w:rsidRDefault="00712633">
      <w:pPr>
        <w:spacing w:after="29" w:line="259" w:lineRule="auto"/>
        <w:ind w:left="360" w:right="0" w:firstLine="0"/>
      </w:pPr>
      <w:r>
        <w:t xml:space="preserve"> </w:t>
      </w:r>
    </w:p>
    <w:p w14:paraId="64B3FFDE" w14:textId="77777777" w:rsidR="00856E7D" w:rsidRDefault="00712633">
      <w:pPr>
        <w:numPr>
          <w:ilvl w:val="0"/>
          <w:numId w:val="3"/>
        </w:numPr>
        <w:ind w:right="3" w:hanging="360"/>
      </w:pPr>
      <w:r>
        <w:t>Each owner of a lot by acceptance of a deed (</w:t>
      </w:r>
      <w:proofErr w:type="gramStart"/>
      <w:r>
        <w:t>whether or not</w:t>
      </w:r>
      <w:proofErr w:type="gramEnd"/>
      <w:r>
        <w:t xml:space="preserve"> it appears on the deed) agrees to pay to the Association the regular assessment, special assessment and special individual assessment as billed by the Association. </w:t>
      </w:r>
    </w:p>
    <w:p w14:paraId="64B3FFDF" w14:textId="77777777" w:rsidR="00856E7D" w:rsidRDefault="00712633">
      <w:pPr>
        <w:numPr>
          <w:ilvl w:val="0"/>
          <w:numId w:val="3"/>
        </w:numPr>
        <w:ind w:right="3" w:hanging="360"/>
      </w:pPr>
      <w:r>
        <w:t xml:space="preserve">Each owner acquiring title to a lot shall be personally liable only for assessments attributable after the date of acquiring the title. Any unpaid assessment prior to such date shall remain against the previous owner, except a lien not cleared by such acquiring of title will remain in effect subject to foreclosure. </w:t>
      </w:r>
    </w:p>
    <w:p w14:paraId="64B3FFE0" w14:textId="77777777" w:rsidR="00856E7D" w:rsidRDefault="00712633">
      <w:pPr>
        <w:numPr>
          <w:ilvl w:val="0"/>
          <w:numId w:val="3"/>
        </w:numPr>
        <w:spacing w:after="0"/>
        <w:ind w:right="3" w:hanging="360"/>
      </w:pPr>
      <w:r>
        <w:t xml:space="preserve">No owner may exempt his/her lot from any and all assessments by waiving his/her right to use the Common Area, or by abandonment or non-use of his/her property. </w:t>
      </w:r>
    </w:p>
    <w:p w14:paraId="64B3FFE1" w14:textId="77777777" w:rsidR="00856E7D" w:rsidRDefault="00712633">
      <w:pPr>
        <w:spacing w:after="0" w:line="259" w:lineRule="auto"/>
        <w:ind w:left="360" w:right="0" w:firstLine="0"/>
      </w:pPr>
      <w:r>
        <w:t xml:space="preserve"> </w:t>
      </w:r>
    </w:p>
    <w:p w14:paraId="64B3FFE2" w14:textId="77777777" w:rsidR="00856E7D" w:rsidRDefault="00712633">
      <w:pPr>
        <w:spacing w:after="0" w:line="259" w:lineRule="auto"/>
        <w:ind w:left="-5" w:right="0"/>
      </w:pPr>
      <w:r>
        <w:rPr>
          <w:u w:val="single" w:color="000000"/>
        </w:rPr>
        <w:t>Section 2.  Regular Assessments.</w:t>
      </w:r>
      <w:r>
        <w:t xml:space="preserve"> </w:t>
      </w:r>
    </w:p>
    <w:p w14:paraId="64B3FFE3" w14:textId="77777777" w:rsidR="00856E7D" w:rsidRDefault="00712633">
      <w:pPr>
        <w:spacing w:after="32" w:line="259" w:lineRule="auto"/>
        <w:ind w:left="360" w:right="0" w:firstLine="0"/>
      </w:pPr>
      <w:r>
        <w:t xml:space="preserve"> </w:t>
      </w:r>
    </w:p>
    <w:p w14:paraId="64B3FFE4" w14:textId="77777777" w:rsidR="00856E7D" w:rsidRDefault="00712633">
      <w:pPr>
        <w:numPr>
          <w:ilvl w:val="0"/>
          <w:numId w:val="4"/>
        </w:numPr>
        <w:ind w:right="3" w:hanging="360"/>
      </w:pPr>
      <w:r>
        <w:rPr>
          <w:u w:val="single" w:color="000000"/>
        </w:rPr>
        <w:t xml:space="preserve">Preparation of Annual Budget: Establishment of Regular Assessments. </w:t>
      </w:r>
      <w:r>
        <w:t xml:space="preserve"> Not less than 30 days prior to the beginning of the Association’s fiscal year, the Board shall set up a budget for the following fiscal year.  This budget shall include reserve funds for any foreseeable repair or addition to the Common Area and Facilities.  The prepared budget shall be distributed to all members not later than the day of the Annual Meeting. </w:t>
      </w:r>
    </w:p>
    <w:p w14:paraId="64B3FFE5" w14:textId="77777777" w:rsidR="00856E7D" w:rsidRDefault="00712633">
      <w:pPr>
        <w:numPr>
          <w:ilvl w:val="0"/>
          <w:numId w:val="4"/>
        </w:numPr>
        <w:ind w:right="3" w:hanging="360"/>
      </w:pPr>
      <w:r>
        <w:rPr>
          <w:u w:val="single" w:color="000000"/>
        </w:rPr>
        <w:t xml:space="preserve">Establishment of Regular Assessment by Board/Membership Approval Requirements. </w:t>
      </w:r>
      <w:r>
        <w:t xml:space="preserve">The total amount of the estimated budget (less any income not generated by sale of property) shall be divided equally among all lot owners.  Unimproved lots shall have an assessment of not less than 60% and not more than 75% of improved lots.  If the Board fails to make an estimate, the prior year’s assessment amount will prevail. </w:t>
      </w:r>
    </w:p>
    <w:p w14:paraId="64B3FFE6" w14:textId="77777777" w:rsidR="00856E7D" w:rsidRDefault="00712633">
      <w:pPr>
        <w:numPr>
          <w:ilvl w:val="0"/>
          <w:numId w:val="4"/>
        </w:numPr>
        <w:ind w:right="3" w:hanging="360"/>
      </w:pPr>
      <w:r>
        <w:rPr>
          <w:u w:val="single" w:color="000000"/>
        </w:rPr>
        <w:t>Membership Approval</w:t>
      </w:r>
      <w:r>
        <w:t xml:space="preserve">. The Board of Directors cannot raise regular assessments more than 20 % from the previous year.  Any assessment increase in excess of 20% must be approved by </w:t>
      </w:r>
      <w:proofErr w:type="gramStart"/>
      <w:r>
        <w:t>the majority of</w:t>
      </w:r>
      <w:proofErr w:type="gramEnd"/>
      <w:r>
        <w:t xml:space="preserve"> members in a written ballot to comply with Section 1366 of the California Civil Code. </w:t>
      </w:r>
    </w:p>
    <w:p w14:paraId="64B3FFE7" w14:textId="77777777" w:rsidR="00856E7D" w:rsidRDefault="00712633">
      <w:pPr>
        <w:numPr>
          <w:ilvl w:val="0"/>
          <w:numId w:val="4"/>
        </w:numPr>
        <w:ind w:right="3" w:hanging="360"/>
      </w:pPr>
      <w:r>
        <w:rPr>
          <w:u w:val="single" w:color="000000"/>
        </w:rPr>
        <w:t>Assessments to Address Emergency Situations.</w:t>
      </w:r>
      <w:r>
        <w:t xml:space="preserve"> The requirement of a membership vote for regular assessment increases in excess of 20 % of the previous year’s regular assessment shall not apply to assessment increases necessary to address emergency situations.  For purposes of this subparagraph (d), </w:t>
      </w:r>
      <w:proofErr w:type="gramStart"/>
      <w:r>
        <w:t>an emergency situation</w:t>
      </w:r>
      <w:proofErr w:type="gramEnd"/>
      <w:r>
        <w:t xml:space="preserve"> if any of the following: </w:t>
      </w:r>
    </w:p>
    <w:p w14:paraId="64B3FFE8" w14:textId="77777777" w:rsidR="00856E7D" w:rsidRDefault="00712633">
      <w:pPr>
        <w:numPr>
          <w:ilvl w:val="1"/>
          <w:numId w:val="4"/>
        </w:numPr>
        <w:ind w:left="945" w:right="3" w:hanging="367"/>
      </w:pPr>
      <w:r>
        <w:t xml:space="preserve">An extraordinary expense required by an order of a court. </w:t>
      </w:r>
    </w:p>
    <w:p w14:paraId="64B3FFE9" w14:textId="77777777" w:rsidR="00856E7D" w:rsidRDefault="00712633">
      <w:pPr>
        <w:numPr>
          <w:ilvl w:val="1"/>
          <w:numId w:val="4"/>
        </w:numPr>
        <w:ind w:left="945" w:right="3" w:hanging="367"/>
      </w:pPr>
      <w:r>
        <w:t xml:space="preserve">An extraordinary expense necessary to repair or maintain the Common Areas or Common Facilities where a threat to personal safety is discovered. </w:t>
      </w:r>
    </w:p>
    <w:p w14:paraId="64B3FFEA" w14:textId="77777777" w:rsidR="00856E7D" w:rsidRDefault="00712633">
      <w:pPr>
        <w:numPr>
          <w:ilvl w:val="1"/>
          <w:numId w:val="4"/>
        </w:numPr>
        <w:spacing w:after="0"/>
        <w:ind w:left="945" w:right="3" w:hanging="367"/>
      </w:pPr>
      <w:r>
        <w:t xml:space="preserve">An extraordinary expense necessary to repair or maintain the Common Areas or Common Facilities that could not have been reasonably foreseen by the Board in preparing and distributing the budget pursuant to subparagraph (a) above; provided, however, that prior to the imposition of collection of an assessment under this paragraph (iii), the Board shall pass a resolution containing written findings as to the necessity of the extraordinary expense involved and why the expense was not or could not have been reasonably foreseen in the budgeting process, and the resolution shall be distributed to the members with the notice of assessment. </w:t>
      </w:r>
    </w:p>
    <w:p w14:paraId="64B3FFEB" w14:textId="77777777" w:rsidR="00856E7D" w:rsidRDefault="00712633">
      <w:pPr>
        <w:spacing w:after="0" w:line="259" w:lineRule="auto"/>
        <w:ind w:left="0" w:right="0" w:firstLine="0"/>
      </w:pPr>
      <w:r>
        <w:t xml:space="preserve"> </w:t>
      </w:r>
    </w:p>
    <w:p w14:paraId="64B3FFEC" w14:textId="77777777" w:rsidR="00856E7D" w:rsidRDefault="00712633">
      <w:pPr>
        <w:spacing w:after="0" w:line="259" w:lineRule="auto"/>
        <w:ind w:left="360" w:right="0" w:firstLine="0"/>
      </w:pPr>
      <w:r>
        <w:lastRenderedPageBreak/>
        <w:t xml:space="preserve"> </w:t>
      </w:r>
    </w:p>
    <w:p w14:paraId="64B3FFED" w14:textId="77777777" w:rsidR="00856E7D" w:rsidRDefault="00712633">
      <w:pPr>
        <w:spacing w:after="0" w:line="259" w:lineRule="auto"/>
        <w:ind w:left="360" w:right="0" w:firstLine="0"/>
      </w:pPr>
      <w:r>
        <w:t xml:space="preserve"> </w:t>
      </w:r>
    </w:p>
    <w:p w14:paraId="64B3FFEE" w14:textId="77777777" w:rsidR="00856E7D" w:rsidRDefault="00712633">
      <w:pPr>
        <w:ind w:right="3"/>
      </w:pPr>
      <w:r>
        <w:rPr>
          <w:u w:val="single" w:color="000000"/>
        </w:rPr>
        <w:t xml:space="preserve">Section 5. Purpose and Reasonableness of Assessment. </w:t>
      </w:r>
      <w:r>
        <w:t xml:space="preserve"> Each regular, special or special individual assessment made in accordance with the provisions of this declaration, is hereby declared and agreed to be: (a) for use exclusively to promote the recreation, health, safety and welfare of the resident of the properties; (b) for the enjoyment and use of the properties by the owners and their families, tenants invitees, guests and employees; (c) for the repair, maintenance, replacement and protection of the Common Area and Common Facilities; (d) a reasonable assessment; and (e) to constitute a separate, distinct and personal obligation (with respect to which a separate lien may be created) of the owner of the lot against which the assessment is made which shall be binding or his/her heirs, successors and assigns; provided that the personal obligation for delinquent assessments shall not pass to the owner’s successors in title unless expressly assumed by them. </w:t>
      </w:r>
    </w:p>
    <w:p w14:paraId="64B3FFEF" w14:textId="77777777" w:rsidR="00856E7D" w:rsidRDefault="00712633">
      <w:pPr>
        <w:spacing w:after="0" w:line="259" w:lineRule="auto"/>
        <w:ind w:left="-5" w:right="0"/>
      </w:pPr>
      <w:r>
        <w:rPr>
          <w:u w:val="single" w:color="000000"/>
        </w:rPr>
        <w:t>Section 7.  Collection of Assessments; Legal Procedures</w:t>
      </w:r>
      <w:r>
        <w:t xml:space="preserve"> </w:t>
      </w:r>
    </w:p>
    <w:p w14:paraId="64B3FFF0" w14:textId="77777777" w:rsidR="00856E7D" w:rsidRDefault="00712633">
      <w:pPr>
        <w:spacing w:after="29" w:line="259" w:lineRule="auto"/>
        <w:ind w:left="0" w:right="0" w:firstLine="0"/>
      </w:pPr>
      <w:r>
        <w:t xml:space="preserve"> </w:t>
      </w:r>
    </w:p>
    <w:p w14:paraId="64B3FFF1" w14:textId="77777777" w:rsidR="00856E7D" w:rsidRDefault="00712633">
      <w:pPr>
        <w:numPr>
          <w:ilvl w:val="0"/>
          <w:numId w:val="5"/>
        </w:numPr>
        <w:ind w:right="3" w:hanging="360"/>
      </w:pPr>
      <w:r>
        <w:rPr>
          <w:u w:val="single" w:color="000000"/>
        </w:rPr>
        <w:t xml:space="preserve">Delinquent Assessments: Accrual of Interest. </w:t>
      </w:r>
      <w:r>
        <w:t xml:space="preserve"> If any installment payment of a regular assessment of lump sum or installment payment of any special assessment assessed to any owner is not paid by the last day of the quarter, such payment shall be delinquent and the amount thereof shall bear interest at prime rate plus 2% until the same is paid. In addition to the accrual of interest, the Board of Directors is authorized to promulgate a schedule of reasonable late payment charges for any delinquent assessments, subject to the limitations set forth in California Civil Code section 1366(c) or comparable superseding statute. </w:t>
      </w:r>
    </w:p>
    <w:p w14:paraId="64B3FFF2" w14:textId="77777777" w:rsidR="00856E7D" w:rsidRDefault="00712633">
      <w:pPr>
        <w:numPr>
          <w:ilvl w:val="0"/>
          <w:numId w:val="5"/>
        </w:numPr>
        <w:ind w:right="3" w:hanging="360"/>
      </w:pPr>
      <w:r>
        <w:rPr>
          <w:u w:val="single" w:color="000000"/>
        </w:rPr>
        <w:t>Collection of Assessments:</w:t>
      </w:r>
      <w:r>
        <w:t xml:space="preserve"> </w:t>
      </w:r>
      <w:r>
        <w:rPr>
          <w:u w:val="single" w:color="000000"/>
        </w:rPr>
        <w:t xml:space="preserve">Legal Procedures. </w:t>
      </w:r>
      <w:r>
        <w:t xml:space="preserve">Remedies available to the Association to collect delinquent assessments and interest: </w:t>
      </w:r>
      <w:proofErr w:type="gramStart"/>
      <w:r>
        <w:t>the</w:t>
      </w:r>
      <w:proofErr w:type="gramEnd"/>
      <w:r>
        <w:t xml:space="preserve"> Association shall have the right to effect collection of any delinquent assessments, penalties and interests of over 6 months by assigning it to any outside collection agency, and/or placing a lien on the delinquent lot. </w:t>
      </w:r>
    </w:p>
    <w:p w14:paraId="64B3FFF3" w14:textId="77777777" w:rsidR="00856E7D" w:rsidRDefault="00712633">
      <w:pPr>
        <w:numPr>
          <w:ilvl w:val="0"/>
          <w:numId w:val="5"/>
        </w:numPr>
        <w:ind w:right="3" w:hanging="360"/>
      </w:pPr>
      <w:r>
        <w:rPr>
          <w:u w:val="single" w:color="000000"/>
        </w:rPr>
        <w:t>Creation and Imposition of a Lien for Delinquent Assessments.</w:t>
      </w:r>
      <w:r>
        <w:t xml:space="preserve"> The amount of any delinquent regular or special assessment, together with any penalties, interest and costs (including reasonable attorney’s fees) attributable thereto or incurred in the collection thereof, shall become a lien upon the lot of the owner so assessed only when the Association causes to be recorded in the Office of the County Recorder of Calaveras, State of California, a Notice of Delinquent Assessment executed by an authorized representative of the Association, setting forth: (a) the legal description for such lot, (b) the owner of record or reputed owner thereof, (c) the amount claimed, (d) the name and address of the Association, and (e) the name and address of the trustee authorized by the Association to enforce the lien by sale. </w:t>
      </w:r>
    </w:p>
    <w:p w14:paraId="64B3FFF4" w14:textId="77777777" w:rsidR="00856E7D" w:rsidRDefault="00712633">
      <w:pPr>
        <w:numPr>
          <w:ilvl w:val="0"/>
          <w:numId w:val="5"/>
        </w:numPr>
        <w:spacing w:after="0"/>
        <w:ind w:right="3" w:hanging="360"/>
      </w:pPr>
      <w:r>
        <w:rPr>
          <w:u w:val="single" w:color="000000"/>
        </w:rPr>
        <w:t>Foreclosing a Lien.</w:t>
      </w:r>
      <w:r>
        <w:t xml:space="preserve"> The Association may bring legal action against the owner personally obligated to pay the delinquent assessment, foreclose its lien against the owner’s lot, or accept a deed in </w:t>
      </w:r>
      <w:proofErr w:type="spellStart"/>
      <w:r>
        <w:t>lien</w:t>
      </w:r>
      <w:proofErr w:type="spellEnd"/>
      <w:r>
        <w:t xml:space="preserve"> of foreclosure. Foreclosure by the Association of its lien may be by judicial foreclosure or by non-judicial foreclosure pursuant to a power of sale, in the same manner as the foreclosure of a mortgage or deed of trust upon real property under the laws of the State of California. </w:t>
      </w:r>
    </w:p>
    <w:p w14:paraId="64B3FFF5" w14:textId="77777777" w:rsidR="00856E7D" w:rsidRDefault="00712633">
      <w:pPr>
        <w:spacing w:after="0" w:line="259" w:lineRule="auto"/>
        <w:ind w:left="1980" w:right="0" w:firstLine="0"/>
      </w:pPr>
      <w:r>
        <w:t xml:space="preserve"> </w:t>
      </w:r>
    </w:p>
    <w:p w14:paraId="64B3FFF6" w14:textId="77777777" w:rsidR="00856E7D" w:rsidRDefault="00712633">
      <w:pPr>
        <w:spacing w:after="0"/>
        <w:ind w:right="3"/>
      </w:pPr>
      <w:r>
        <w:rPr>
          <w:u w:val="single" w:color="000000"/>
        </w:rPr>
        <w:t xml:space="preserve">Section 8.  Transfer of Lot by Sale or Foreclosure. </w:t>
      </w:r>
      <w:r>
        <w:t xml:space="preserve">The Association, acting on behalf of the owners, shall have the power to bid for the lot at a foreclosure sale, and to acquire and hold, lease, mortgage and convey the lot. </w:t>
      </w:r>
    </w:p>
    <w:p w14:paraId="64B3FFF7" w14:textId="77777777" w:rsidR="00856E7D" w:rsidRDefault="00712633">
      <w:pPr>
        <w:spacing w:after="0" w:line="259" w:lineRule="auto"/>
        <w:ind w:left="0" w:right="0" w:firstLine="0"/>
      </w:pPr>
      <w:r>
        <w:t xml:space="preserve"> </w:t>
      </w:r>
    </w:p>
    <w:p w14:paraId="64B3FFF8" w14:textId="77777777" w:rsidR="00856E7D" w:rsidRDefault="00712633">
      <w:pPr>
        <w:tabs>
          <w:tab w:val="center" w:pos="720"/>
          <w:tab w:val="center" w:pos="2605"/>
        </w:tabs>
        <w:spacing w:after="0" w:line="259" w:lineRule="auto"/>
        <w:ind w:left="-15" w:right="0" w:firstLine="0"/>
      </w:pPr>
      <w:r>
        <w:t xml:space="preserve"> </w:t>
      </w:r>
      <w:r>
        <w:tab/>
        <w:t xml:space="preserve"> </w:t>
      </w:r>
      <w:r>
        <w:tab/>
        <w:t xml:space="preserve">(iii) </w:t>
      </w:r>
      <w:r>
        <w:rPr>
          <w:u w:val="single" w:color="000000"/>
        </w:rPr>
        <w:t>Non-judicial Foreclosure.</w:t>
      </w:r>
      <w:r>
        <w:t xml:space="preserve"> </w:t>
      </w:r>
    </w:p>
    <w:p w14:paraId="64B3FFF9" w14:textId="77777777" w:rsidR="00856E7D" w:rsidRDefault="00712633">
      <w:pPr>
        <w:spacing w:after="29" w:line="259" w:lineRule="auto"/>
        <w:ind w:left="0" w:right="0" w:firstLine="0"/>
      </w:pPr>
      <w:r>
        <w:t xml:space="preserve"> </w:t>
      </w:r>
    </w:p>
    <w:p w14:paraId="64B3FFFA" w14:textId="77777777" w:rsidR="00856E7D" w:rsidRDefault="00712633">
      <w:pPr>
        <w:numPr>
          <w:ilvl w:val="0"/>
          <w:numId w:val="6"/>
        </w:numPr>
        <w:ind w:right="3" w:hanging="360"/>
      </w:pPr>
      <w:r>
        <w:t xml:space="preserve">The Association shall have the right conferred by section 2934A of the California Civil Code to assign its rights and obligations as trustee in any non-judicial foreclosure proceeding to the same extent as a trustee designated under a deed of trust and for purposes of said section 2934A, the Association shall be deemed to be the sole beneficiary of the delinquent assessment obligation.  Furthermore, in lieu of any assignment of trusteeship, the Association shall be entitled to employ the services of a title insurance company or other responsible company authorized to serve as a trustee in non-judicial foreclosure proceedings to act as an agent on behalf of the Association in commencing and prosecuting any nonjudicial foreclosure hereunder. </w:t>
      </w:r>
    </w:p>
    <w:p w14:paraId="64B3FFFB" w14:textId="77777777" w:rsidR="00856E7D" w:rsidRDefault="00712633">
      <w:pPr>
        <w:numPr>
          <w:ilvl w:val="0"/>
          <w:numId w:val="6"/>
        </w:numPr>
        <w:spacing w:after="0"/>
        <w:ind w:right="3" w:hanging="360"/>
      </w:pPr>
      <w:r>
        <w:lastRenderedPageBreak/>
        <w:t xml:space="preserve">Non-judicial foreclosure shall be commenced by the Association or its assignee by recording in the Office of the County Recorder a Notice of Default, which notice shall state all amounts which have become delinquent with respect to the owner’s lot and the costs (including collection and attorneys’ fees), penalties and interest that have accrued thereon, the amount of any assessment which is due and payable although not delinquent, a legal description of the lot in respect to which the delinquent assessment is owned, and the name of the owner of record or reputed owner thereof. The Notice of Default shall state the election of the association or its assignee to sell the parcel or other property to which the amounts relate and shall otherwise confirm with the requirements for a notice of default under section 2924c of the California Civil Code or superseding statute. </w:t>
      </w:r>
    </w:p>
    <w:p w14:paraId="64B3FFFC" w14:textId="77777777" w:rsidR="00856E7D" w:rsidRDefault="00712633">
      <w:pPr>
        <w:spacing w:after="0"/>
        <w:ind w:left="720" w:right="3" w:firstLine="720"/>
      </w:pPr>
      <w:r>
        <w:t xml:space="preserve">(iv) </w:t>
      </w:r>
      <w:r>
        <w:rPr>
          <w:u w:val="single" w:color="000000"/>
        </w:rPr>
        <w:t xml:space="preserve">Actions for Money Judgments. </w:t>
      </w:r>
      <w:r>
        <w:t xml:space="preserve">In the event of default in payment of assessments, the Association may initiate, in addition to any other remedy provided herein or by law, legal action to recover a money judgment for unpaid assessments, costs, rent and attorney’s fees without foreclosure or waiving the lien securing the same. </w:t>
      </w:r>
    </w:p>
    <w:p w14:paraId="64B3FFFD" w14:textId="77777777" w:rsidR="00856E7D" w:rsidRDefault="00712633">
      <w:pPr>
        <w:spacing w:after="0" w:line="259" w:lineRule="auto"/>
        <w:ind w:left="1440" w:right="0" w:firstLine="0"/>
      </w:pPr>
      <w:r>
        <w:t xml:space="preserve"> </w:t>
      </w:r>
    </w:p>
    <w:p w14:paraId="64B3FFFE" w14:textId="77777777" w:rsidR="00856E7D" w:rsidRDefault="00712633">
      <w:pPr>
        <w:spacing w:after="0" w:line="259" w:lineRule="auto"/>
        <w:ind w:left="0" w:right="0" w:firstLine="0"/>
      </w:pPr>
      <w:r>
        <w:rPr>
          <w:u w:val="single" w:color="000000"/>
        </w:rPr>
        <w:t>Reminder of changes to billing/collection of Annual Assessments, starting 2011:</w:t>
      </w:r>
      <w:r>
        <w:t xml:space="preserve"> </w:t>
      </w:r>
    </w:p>
    <w:p w14:paraId="64B3FFFF" w14:textId="77777777" w:rsidR="00856E7D" w:rsidRDefault="00712633">
      <w:pPr>
        <w:spacing w:line="259" w:lineRule="auto"/>
        <w:ind w:left="0" w:right="0" w:firstLine="0"/>
      </w:pPr>
      <w:r>
        <w:t xml:space="preserve"> </w:t>
      </w:r>
    </w:p>
    <w:p w14:paraId="64B40000" w14:textId="77777777" w:rsidR="00856E7D" w:rsidRDefault="00712633">
      <w:pPr>
        <w:numPr>
          <w:ilvl w:val="0"/>
          <w:numId w:val="7"/>
        </w:numPr>
        <w:spacing w:after="8"/>
        <w:ind w:right="3" w:hanging="360"/>
      </w:pPr>
      <w:r>
        <w:t xml:space="preserve">A homeowner will have from January 1 to April 30 of the new year to make full payment.   </w:t>
      </w:r>
    </w:p>
    <w:p w14:paraId="64B40001" w14:textId="77777777" w:rsidR="00856E7D" w:rsidRDefault="00712633">
      <w:pPr>
        <w:numPr>
          <w:ilvl w:val="0"/>
          <w:numId w:val="7"/>
        </w:numPr>
        <w:spacing w:after="46" w:line="240" w:lineRule="auto"/>
        <w:ind w:right="3" w:hanging="360"/>
      </w:pPr>
      <w:r>
        <w:t xml:space="preserve">If we have to re-bill a homeowner after April 30, a 10% penalty will be assessed, as prescribed by the Davis Stirling Act. If further billings are required, an additional 1% interest rate will be added on each month. </w:t>
      </w:r>
    </w:p>
    <w:p w14:paraId="64B40002" w14:textId="77777777" w:rsidR="00856E7D" w:rsidRDefault="00712633">
      <w:pPr>
        <w:numPr>
          <w:ilvl w:val="0"/>
          <w:numId w:val="7"/>
        </w:numPr>
        <w:spacing w:after="8"/>
        <w:ind w:right="3" w:hanging="360"/>
      </w:pPr>
      <w:r>
        <w:t xml:space="preserve">After April 30, a homeowner will be considered past due and referred to a collection agency.   </w:t>
      </w:r>
    </w:p>
    <w:p w14:paraId="64B40003" w14:textId="77777777" w:rsidR="00856E7D" w:rsidRDefault="00712633">
      <w:pPr>
        <w:numPr>
          <w:ilvl w:val="0"/>
          <w:numId w:val="7"/>
        </w:numPr>
        <w:ind w:right="3" w:hanging="360"/>
      </w:pPr>
      <w:r>
        <w:t xml:space="preserve">Once an account is referred to the collection agency, the homeowner loses the ability to work with the homeowner’s association directly.   </w:t>
      </w:r>
    </w:p>
    <w:p w14:paraId="64B40004" w14:textId="77777777" w:rsidR="00856E7D" w:rsidRDefault="00712633">
      <w:pPr>
        <w:numPr>
          <w:ilvl w:val="0"/>
          <w:numId w:val="7"/>
        </w:numPr>
        <w:ind w:right="3" w:hanging="360"/>
      </w:pPr>
      <w:r>
        <w:t xml:space="preserve">A homeowner needing to make installment payments must contact the Treasurer to set up a payment schedule.   </w:t>
      </w:r>
    </w:p>
    <w:p w14:paraId="47D0D992" w14:textId="77777777" w:rsidR="007B7DDC" w:rsidRDefault="00712633">
      <w:pPr>
        <w:spacing w:after="46" w:line="240" w:lineRule="auto"/>
        <w:ind w:left="1080" w:right="4433" w:firstLine="0"/>
        <w:jc w:val="both"/>
        <w:rPr>
          <w:rFonts w:ascii="Arial" w:eastAsia="Arial" w:hAnsi="Arial" w:cs="Arial"/>
        </w:rPr>
      </w:pPr>
      <w:r>
        <w:rPr>
          <w:rFonts w:ascii="Courier New" w:eastAsia="Courier New" w:hAnsi="Courier New" w:cs="Courier New"/>
        </w:rPr>
        <w:t>o</w:t>
      </w:r>
      <w:r>
        <w:rPr>
          <w:rFonts w:ascii="Arial" w:eastAsia="Arial" w:hAnsi="Arial" w:cs="Arial"/>
        </w:rPr>
        <w:t xml:space="preserve"> </w:t>
      </w:r>
      <w:r>
        <w:t xml:space="preserve">Call: 209-795-3807 </w:t>
      </w:r>
      <w:r>
        <w:rPr>
          <w:rFonts w:ascii="Courier New" w:eastAsia="Courier New" w:hAnsi="Courier New" w:cs="Courier New"/>
        </w:rPr>
        <w:t>o</w:t>
      </w:r>
      <w:r>
        <w:rPr>
          <w:rFonts w:ascii="Arial" w:eastAsia="Arial" w:hAnsi="Arial" w:cs="Arial"/>
        </w:rPr>
        <w:t xml:space="preserve"> </w:t>
      </w:r>
    </w:p>
    <w:p w14:paraId="64B40005" w14:textId="3B730D45" w:rsidR="00856E7D" w:rsidRDefault="00712633">
      <w:pPr>
        <w:spacing w:after="46" w:line="240" w:lineRule="auto"/>
        <w:ind w:left="1080" w:right="4433" w:firstLine="0"/>
        <w:jc w:val="both"/>
      </w:pPr>
      <w:r>
        <w:t xml:space="preserve">E-mail: </w:t>
      </w:r>
      <w:r>
        <w:rPr>
          <w:color w:val="0000FF"/>
          <w:u w:val="single" w:color="0000FF"/>
        </w:rPr>
        <w:t>questions@Arnoldlilacparkhoa.org</w:t>
      </w:r>
      <w:r>
        <w:t xml:space="preserve"> </w:t>
      </w:r>
      <w:r>
        <w:rPr>
          <w:rFonts w:ascii="Courier New" w:eastAsia="Courier New" w:hAnsi="Courier New" w:cs="Courier New"/>
        </w:rPr>
        <w:t>o</w:t>
      </w:r>
      <w:r>
        <w:rPr>
          <w:rFonts w:ascii="Arial" w:eastAsia="Arial" w:hAnsi="Arial" w:cs="Arial"/>
        </w:rPr>
        <w:t xml:space="preserve"> </w:t>
      </w:r>
      <w:r>
        <w:t xml:space="preserve">Mail: ALPHA PO Box 722, Arnold CA 95223.  </w:t>
      </w:r>
    </w:p>
    <w:p w14:paraId="64B40006" w14:textId="77777777" w:rsidR="00856E7D" w:rsidRDefault="00712633">
      <w:pPr>
        <w:spacing w:after="0" w:line="259" w:lineRule="auto"/>
        <w:ind w:left="360" w:right="0" w:firstLine="0"/>
      </w:pPr>
      <w:r>
        <w:t xml:space="preserve"> </w:t>
      </w:r>
    </w:p>
    <w:tbl>
      <w:tblPr>
        <w:tblStyle w:val="TableGrid"/>
        <w:tblW w:w="8496" w:type="dxa"/>
        <w:tblInd w:w="252" w:type="dxa"/>
        <w:tblCellMar>
          <w:top w:w="45" w:type="dxa"/>
          <w:left w:w="108" w:type="dxa"/>
          <w:right w:w="115" w:type="dxa"/>
        </w:tblCellMar>
        <w:tblLook w:val="04A0" w:firstRow="1" w:lastRow="0" w:firstColumn="1" w:lastColumn="0" w:noHBand="0" w:noVBand="1"/>
      </w:tblPr>
      <w:tblGrid>
        <w:gridCol w:w="8496"/>
      </w:tblGrid>
      <w:tr w:rsidR="00856E7D" w14:paraId="64B40008" w14:textId="77777777">
        <w:trPr>
          <w:trHeight w:val="254"/>
        </w:trPr>
        <w:tc>
          <w:tcPr>
            <w:tcW w:w="8496" w:type="dxa"/>
            <w:tcBorders>
              <w:top w:val="single" w:sz="4" w:space="0" w:color="000000"/>
              <w:left w:val="single" w:sz="4" w:space="0" w:color="000000"/>
              <w:bottom w:val="single" w:sz="4" w:space="0" w:color="000000"/>
              <w:right w:val="single" w:sz="4" w:space="0" w:color="000000"/>
            </w:tcBorders>
          </w:tcPr>
          <w:p w14:paraId="64B40007" w14:textId="550E22D6" w:rsidR="00856E7D" w:rsidRDefault="00712633">
            <w:pPr>
              <w:spacing w:after="0" w:line="259" w:lineRule="auto"/>
              <w:ind w:left="0" w:right="0" w:firstLine="0"/>
            </w:pPr>
            <w:r>
              <w:t>Calendar of late fees and interest based on a</w:t>
            </w:r>
            <w:r w:rsidR="00A43905">
              <w:t xml:space="preserve">n improved </w:t>
            </w:r>
            <w:r>
              <w:t xml:space="preserve">lot: $170 Assessment </w:t>
            </w:r>
          </w:p>
        </w:tc>
      </w:tr>
      <w:tr w:rsidR="00856E7D" w14:paraId="64B4000A" w14:textId="77777777">
        <w:trPr>
          <w:trHeight w:val="254"/>
        </w:trPr>
        <w:tc>
          <w:tcPr>
            <w:tcW w:w="8496" w:type="dxa"/>
            <w:tcBorders>
              <w:top w:val="single" w:sz="4" w:space="0" w:color="000000"/>
              <w:left w:val="single" w:sz="4" w:space="0" w:color="000000"/>
              <w:bottom w:val="single" w:sz="4" w:space="0" w:color="000000"/>
              <w:right w:val="single" w:sz="4" w:space="0" w:color="000000"/>
            </w:tcBorders>
          </w:tcPr>
          <w:p w14:paraId="64B40009" w14:textId="77777777" w:rsidR="00856E7D" w:rsidRDefault="00712633">
            <w:pPr>
              <w:spacing w:after="0" w:line="259" w:lineRule="auto"/>
              <w:ind w:left="0" w:right="0" w:firstLine="0"/>
            </w:pPr>
            <w:r>
              <w:t xml:space="preserve"> </w:t>
            </w:r>
          </w:p>
        </w:tc>
      </w:tr>
      <w:tr w:rsidR="00856E7D" w14:paraId="64B4000C" w14:textId="77777777">
        <w:trPr>
          <w:trHeight w:val="254"/>
        </w:trPr>
        <w:tc>
          <w:tcPr>
            <w:tcW w:w="8496" w:type="dxa"/>
            <w:tcBorders>
              <w:top w:val="single" w:sz="4" w:space="0" w:color="000000"/>
              <w:left w:val="single" w:sz="4" w:space="0" w:color="000000"/>
              <w:bottom w:val="single" w:sz="4" w:space="0" w:color="000000"/>
              <w:right w:val="single" w:sz="4" w:space="0" w:color="000000"/>
            </w:tcBorders>
          </w:tcPr>
          <w:p w14:paraId="64B4000B" w14:textId="77777777" w:rsidR="00856E7D" w:rsidRDefault="00712633">
            <w:pPr>
              <w:tabs>
                <w:tab w:val="center" w:pos="2487"/>
                <w:tab w:val="center" w:pos="4867"/>
                <w:tab w:val="center" w:pos="5760"/>
                <w:tab w:val="center" w:pos="6480"/>
                <w:tab w:val="center" w:pos="7200"/>
              </w:tabs>
              <w:spacing w:after="0" w:line="259" w:lineRule="auto"/>
              <w:ind w:left="0" w:right="0" w:firstLine="0"/>
            </w:pPr>
            <w:r>
              <w:t xml:space="preserve">Months  </w:t>
            </w:r>
            <w:r>
              <w:tab/>
              <w:t xml:space="preserve">             Late Fees/interest  </w:t>
            </w:r>
            <w:r>
              <w:tab/>
              <w:t xml:space="preserve">               Dues </w:t>
            </w:r>
            <w:r>
              <w:tab/>
              <w:t xml:space="preserve"> </w:t>
            </w:r>
            <w:r>
              <w:tab/>
              <w:t xml:space="preserve"> </w:t>
            </w:r>
            <w:r>
              <w:tab/>
              <w:t xml:space="preserve"> </w:t>
            </w:r>
          </w:p>
        </w:tc>
      </w:tr>
      <w:tr w:rsidR="00856E7D" w14:paraId="64B4000E" w14:textId="77777777">
        <w:trPr>
          <w:trHeight w:val="254"/>
        </w:trPr>
        <w:tc>
          <w:tcPr>
            <w:tcW w:w="8496" w:type="dxa"/>
            <w:tcBorders>
              <w:top w:val="single" w:sz="4" w:space="0" w:color="000000"/>
              <w:left w:val="single" w:sz="4" w:space="0" w:color="000000"/>
              <w:bottom w:val="single" w:sz="4" w:space="0" w:color="000000"/>
              <w:right w:val="single" w:sz="4" w:space="0" w:color="000000"/>
            </w:tcBorders>
          </w:tcPr>
          <w:p w14:paraId="64B4000D" w14:textId="060B61AA" w:rsidR="00856E7D" w:rsidRDefault="00712633">
            <w:pPr>
              <w:spacing w:after="0" w:line="259" w:lineRule="auto"/>
              <w:ind w:left="0" w:right="0" w:firstLine="0"/>
            </w:pPr>
            <w:r>
              <w:t xml:space="preserve">January 1 – April 30         </w:t>
            </w:r>
            <w:r w:rsidR="00B01B85">
              <w:t xml:space="preserve">   0</w:t>
            </w:r>
            <w:r>
              <w:t xml:space="preserve">                                                             $170.00 </w:t>
            </w:r>
          </w:p>
        </w:tc>
      </w:tr>
      <w:tr w:rsidR="00856E7D" w14:paraId="64B40010" w14:textId="77777777">
        <w:trPr>
          <w:trHeight w:val="254"/>
        </w:trPr>
        <w:tc>
          <w:tcPr>
            <w:tcW w:w="8496" w:type="dxa"/>
            <w:tcBorders>
              <w:top w:val="single" w:sz="4" w:space="0" w:color="000000"/>
              <w:left w:val="single" w:sz="4" w:space="0" w:color="000000"/>
              <w:bottom w:val="single" w:sz="4" w:space="0" w:color="000000"/>
              <w:right w:val="single" w:sz="4" w:space="0" w:color="000000"/>
            </w:tcBorders>
          </w:tcPr>
          <w:p w14:paraId="64B4000F" w14:textId="77777777" w:rsidR="00856E7D" w:rsidRDefault="00712633">
            <w:pPr>
              <w:tabs>
                <w:tab w:val="center" w:pos="720"/>
                <w:tab w:val="center" w:pos="1440"/>
                <w:tab w:val="center" w:pos="3896"/>
              </w:tabs>
              <w:spacing w:after="0" w:line="259" w:lineRule="auto"/>
              <w:ind w:left="0" w:right="0" w:firstLine="0"/>
            </w:pPr>
            <w:r>
              <w:t xml:space="preserve">May  </w:t>
            </w:r>
            <w:r>
              <w:tab/>
              <w:t xml:space="preserve"> </w:t>
            </w:r>
            <w:r>
              <w:tab/>
              <w:t xml:space="preserve"> </w:t>
            </w:r>
            <w:r>
              <w:tab/>
              <w:t xml:space="preserve"> $17.00 + 1% = $1.87                         $188.87 </w:t>
            </w:r>
          </w:p>
        </w:tc>
      </w:tr>
      <w:tr w:rsidR="00856E7D" w14:paraId="64B40012" w14:textId="77777777">
        <w:trPr>
          <w:trHeight w:val="252"/>
        </w:trPr>
        <w:tc>
          <w:tcPr>
            <w:tcW w:w="8496" w:type="dxa"/>
            <w:tcBorders>
              <w:top w:val="single" w:sz="4" w:space="0" w:color="000000"/>
              <w:left w:val="single" w:sz="4" w:space="0" w:color="000000"/>
              <w:bottom w:val="single" w:sz="4" w:space="0" w:color="000000"/>
              <w:right w:val="single" w:sz="4" w:space="0" w:color="000000"/>
            </w:tcBorders>
          </w:tcPr>
          <w:p w14:paraId="64B40011" w14:textId="77777777" w:rsidR="00856E7D" w:rsidRDefault="00712633">
            <w:pPr>
              <w:tabs>
                <w:tab w:val="center" w:pos="720"/>
                <w:tab w:val="center" w:pos="1440"/>
                <w:tab w:val="center" w:pos="2604"/>
                <w:tab w:val="center" w:pos="3600"/>
                <w:tab w:val="center" w:pos="4965"/>
              </w:tabs>
              <w:spacing w:after="0" w:line="259" w:lineRule="auto"/>
              <w:ind w:left="0" w:right="0" w:firstLine="0"/>
            </w:pPr>
            <w:r>
              <w:t xml:space="preserve">June </w:t>
            </w:r>
            <w:r>
              <w:tab/>
              <w:t xml:space="preserve"> </w:t>
            </w:r>
            <w:r>
              <w:tab/>
              <w:t xml:space="preserve"> </w:t>
            </w:r>
            <w:r>
              <w:tab/>
              <w:t xml:space="preserve">1% = $1.89 </w:t>
            </w:r>
            <w:r>
              <w:tab/>
              <w:t xml:space="preserve"> </w:t>
            </w:r>
            <w:r>
              <w:tab/>
              <w:t xml:space="preserve">              $190.76 </w:t>
            </w:r>
          </w:p>
        </w:tc>
      </w:tr>
      <w:tr w:rsidR="00856E7D" w14:paraId="64B40014" w14:textId="77777777">
        <w:trPr>
          <w:trHeight w:val="254"/>
        </w:trPr>
        <w:tc>
          <w:tcPr>
            <w:tcW w:w="8496" w:type="dxa"/>
            <w:tcBorders>
              <w:top w:val="single" w:sz="4" w:space="0" w:color="000000"/>
              <w:left w:val="single" w:sz="4" w:space="0" w:color="000000"/>
              <w:bottom w:val="single" w:sz="4" w:space="0" w:color="000000"/>
              <w:right w:val="single" w:sz="4" w:space="0" w:color="000000"/>
            </w:tcBorders>
          </w:tcPr>
          <w:p w14:paraId="64B40013" w14:textId="77777777" w:rsidR="00856E7D" w:rsidRDefault="00712633">
            <w:pPr>
              <w:tabs>
                <w:tab w:val="center" w:pos="720"/>
                <w:tab w:val="center" w:pos="1440"/>
                <w:tab w:val="center" w:pos="2604"/>
                <w:tab w:val="center" w:pos="3600"/>
                <w:tab w:val="center" w:pos="4965"/>
              </w:tabs>
              <w:spacing w:after="0" w:line="259" w:lineRule="auto"/>
              <w:ind w:left="0" w:right="0" w:firstLine="0"/>
            </w:pPr>
            <w:r>
              <w:t xml:space="preserve">July </w:t>
            </w:r>
            <w:r>
              <w:tab/>
              <w:t xml:space="preserve"> </w:t>
            </w:r>
            <w:r>
              <w:tab/>
              <w:t xml:space="preserve"> </w:t>
            </w:r>
            <w:r>
              <w:tab/>
              <w:t xml:space="preserve">1% = $1.91 </w:t>
            </w:r>
            <w:r>
              <w:tab/>
              <w:t xml:space="preserve"> </w:t>
            </w:r>
            <w:r>
              <w:tab/>
              <w:t xml:space="preserve">              $192.67 </w:t>
            </w:r>
          </w:p>
        </w:tc>
      </w:tr>
      <w:tr w:rsidR="00856E7D" w14:paraId="64B40016" w14:textId="77777777">
        <w:trPr>
          <w:trHeight w:val="254"/>
        </w:trPr>
        <w:tc>
          <w:tcPr>
            <w:tcW w:w="8496" w:type="dxa"/>
            <w:tcBorders>
              <w:top w:val="single" w:sz="4" w:space="0" w:color="000000"/>
              <w:left w:val="single" w:sz="4" w:space="0" w:color="000000"/>
              <w:bottom w:val="single" w:sz="4" w:space="0" w:color="000000"/>
              <w:right w:val="single" w:sz="4" w:space="0" w:color="000000"/>
            </w:tcBorders>
          </w:tcPr>
          <w:p w14:paraId="64B40015" w14:textId="77777777" w:rsidR="00856E7D" w:rsidRDefault="00712633">
            <w:pPr>
              <w:tabs>
                <w:tab w:val="center" w:pos="2245"/>
                <w:tab w:val="center" w:pos="3600"/>
                <w:tab w:val="center" w:pos="4965"/>
              </w:tabs>
              <w:spacing w:after="0" w:line="259" w:lineRule="auto"/>
              <w:ind w:left="0" w:right="0" w:firstLine="0"/>
            </w:pPr>
            <w:r>
              <w:t xml:space="preserve">August  </w:t>
            </w:r>
            <w:r>
              <w:tab/>
              <w:t xml:space="preserve">                1% = $1.93 </w:t>
            </w:r>
            <w:r>
              <w:tab/>
              <w:t xml:space="preserve"> </w:t>
            </w:r>
            <w:r>
              <w:tab/>
              <w:t xml:space="preserve">              $194.60 </w:t>
            </w:r>
          </w:p>
        </w:tc>
      </w:tr>
    </w:tbl>
    <w:p w14:paraId="64B40017" w14:textId="77777777" w:rsidR="00856E7D" w:rsidRDefault="00712633">
      <w:pPr>
        <w:spacing w:after="0" w:line="259" w:lineRule="auto"/>
        <w:ind w:left="360" w:right="0" w:firstLine="0"/>
      </w:pPr>
      <w:r>
        <w:t xml:space="preserve"> </w:t>
      </w:r>
    </w:p>
    <w:tbl>
      <w:tblPr>
        <w:tblStyle w:val="TableGrid"/>
        <w:tblW w:w="8496" w:type="dxa"/>
        <w:tblInd w:w="252" w:type="dxa"/>
        <w:tblCellMar>
          <w:top w:w="45" w:type="dxa"/>
          <w:left w:w="108" w:type="dxa"/>
          <w:right w:w="115" w:type="dxa"/>
        </w:tblCellMar>
        <w:tblLook w:val="04A0" w:firstRow="1" w:lastRow="0" w:firstColumn="1" w:lastColumn="0" w:noHBand="0" w:noVBand="1"/>
      </w:tblPr>
      <w:tblGrid>
        <w:gridCol w:w="8496"/>
      </w:tblGrid>
      <w:tr w:rsidR="00856E7D" w14:paraId="64B40019" w14:textId="77777777">
        <w:trPr>
          <w:trHeight w:val="254"/>
        </w:trPr>
        <w:tc>
          <w:tcPr>
            <w:tcW w:w="8496" w:type="dxa"/>
            <w:tcBorders>
              <w:top w:val="single" w:sz="4" w:space="0" w:color="000000"/>
              <w:left w:val="single" w:sz="4" w:space="0" w:color="000000"/>
              <w:bottom w:val="single" w:sz="4" w:space="0" w:color="000000"/>
              <w:right w:val="single" w:sz="4" w:space="0" w:color="000000"/>
            </w:tcBorders>
          </w:tcPr>
          <w:p w14:paraId="64B40018" w14:textId="290F4ACB" w:rsidR="00856E7D" w:rsidRDefault="00712633">
            <w:pPr>
              <w:spacing w:after="0" w:line="259" w:lineRule="auto"/>
              <w:ind w:left="0" w:right="0" w:firstLine="0"/>
            </w:pPr>
            <w:r>
              <w:t>Calendar of late fees and interest based on an unimproved lot: $1</w:t>
            </w:r>
            <w:r w:rsidR="00A43905">
              <w:t>68</w:t>
            </w:r>
            <w:r>
              <w:t xml:space="preserve"> Assessment </w:t>
            </w:r>
          </w:p>
        </w:tc>
      </w:tr>
      <w:tr w:rsidR="00856E7D" w14:paraId="64B4001B" w14:textId="77777777">
        <w:trPr>
          <w:trHeight w:val="254"/>
        </w:trPr>
        <w:tc>
          <w:tcPr>
            <w:tcW w:w="8496" w:type="dxa"/>
            <w:tcBorders>
              <w:top w:val="single" w:sz="4" w:space="0" w:color="000000"/>
              <w:left w:val="single" w:sz="4" w:space="0" w:color="000000"/>
              <w:bottom w:val="single" w:sz="4" w:space="0" w:color="000000"/>
              <w:right w:val="single" w:sz="4" w:space="0" w:color="000000"/>
            </w:tcBorders>
          </w:tcPr>
          <w:p w14:paraId="64B4001A" w14:textId="77777777" w:rsidR="00856E7D" w:rsidRDefault="00712633">
            <w:pPr>
              <w:spacing w:after="0" w:line="259" w:lineRule="auto"/>
              <w:ind w:left="0" w:right="0" w:firstLine="0"/>
            </w:pPr>
            <w:r>
              <w:t xml:space="preserve"> </w:t>
            </w:r>
          </w:p>
        </w:tc>
      </w:tr>
      <w:tr w:rsidR="00856E7D" w14:paraId="64B4001D" w14:textId="77777777">
        <w:trPr>
          <w:trHeight w:val="254"/>
        </w:trPr>
        <w:tc>
          <w:tcPr>
            <w:tcW w:w="8496" w:type="dxa"/>
            <w:tcBorders>
              <w:top w:val="single" w:sz="4" w:space="0" w:color="000000"/>
              <w:left w:val="single" w:sz="4" w:space="0" w:color="000000"/>
              <w:bottom w:val="single" w:sz="4" w:space="0" w:color="000000"/>
              <w:right w:val="single" w:sz="4" w:space="0" w:color="000000"/>
            </w:tcBorders>
          </w:tcPr>
          <w:p w14:paraId="64B4001C" w14:textId="3F2BCD6B" w:rsidR="00856E7D" w:rsidRDefault="00712633">
            <w:pPr>
              <w:tabs>
                <w:tab w:val="center" w:pos="2419"/>
                <w:tab w:val="center" w:pos="3600"/>
                <w:tab w:val="center" w:pos="4912"/>
                <w:tab w:val="center" w:pos="5760"/>
                <w:tab w:val="center" w:pos="6480"/>
                <w:tab w:val="center" w:pos="7200"/>
              </w:tabs>
              <w:spacing w:after="0" w:line="259" w:lineRule="auto"/>
              <w:ind w:left="0" w:right="0" w:firstLine="0"/>
            </w:pPr>
            <w:r>
              <w:t xml:space="preserve">Months  </w:t>
            </w:r>
            <w:r>
              <w:tab/>
              <w:t xml:space="preserve">     </w:t>
            </w:r>
            <w:r w:rsidR="00A43905">
              <w:t xml:space="preserve">        </w:t>
            </w:r>
            <w:r>
              <w:t xml:space="preserve">     Late Fees/interest </w:t>
            </w:r>
            <w:r>
              <w:tab/>
              <w:t xml:space="preserve">         </w:t>
            </w:r>
            <w:r w:rsidR="00A43905">
              <w:t xml:space="preserve">      </w:t>
            </w:r>
            <w:r>
              <w:t xml:space="preserve">   Dues </w:t>
            </w:r>
            <w:r>
              <w:tab/>
              <w:t xml:space="preserve"> </w:t>
            </w:r>
            <w:r>
              <w:tab/>
              <w:t xml:space="preserve"> </w:t>
            </w:r>
            <w:r>
              <w:tab/>
              <w:t xml:space="preserve"> </w:t>
            </w:r>
          </w:p>
        </w:tc>
      </w:tr>
      <w:tr w:rsidR="00856E7D" w14:paraId="64B4001F" w14:textId="77777777">
        <w:trPr>
          <w:trHeight w:val="254"/>
        </w:trPr>
        <w:tc>
          <w:tcPr>
            <w:tcW w:w="8496" w:type="dxa"/>
            <w:tcBorders>
              <w:top w:val="single" w:sz="4" w:space="0" w:color="000000"/>
              <w:left w:val="single" w:sz="4" w:space="0" w:color="000000"/>
              <w:bottom w:val="single" w:sz="4" w:space="0" w:color="000000"/>
              <w:right w:val="single" w:sz="4" w:space="0" w:color="000000"/>
            </w:tcBorders>
          </w:tcPr>
          <w:p w14:paraId="64B4001E" w14:textId="0E744DED" w:rsidR="00856E7D" w:rsidRDefault="00A43905">
            <w:pPr>
              <w:spacing w:after="0" w:line="259" w:lineRule="auto"/>
              <w:ind w:left="0" w:right="0" w:firstLine="0"/>
            </w:pPr>
            <w:r>
              <w:t>January</w:t>
            </w:r>
            <w:r w:rsidR="00712633">
              <w:t xml:space="preserve"> 1 – April 30    </w:t>
            </w:r>
            <w:r>
              <w:t xml:space="preserve">         </w:t>
            </w:r>
            <w:r w:rsidR="00712633">
              <w:t xml:space="preserve"> </w:t>
            </w:r>
            <w:r>
              <w:t xml:space="preserve"> </w:t>
            </w:r>
            <w:r w:rsidR="00712633">
              <w:t xml:space="preserve">    0                                                       $1</w:t>
            </w:r>
            <w:r>
              <w:t>68</w:t>
            </w:r>
            <w:r w:rsidR="005D1D1C">
              <w:t>.00</w:t>
            </w:r>
            <w:r w:rsidR="00712633">
              <w:t xml:space="preserve"> </w:t>
            </w:r>
          </w:p>
        </w:tc>
      </w:tr>
      <w:tr w:rsidR="00856E7D" w14:paraId="64B40021" w14:textId="77777777">
        <w:trPr>
          <w:trHeight w:val="254"/>
        </w:trPr>
        <w:tc>
          <w:tcPr>
            <w:tcW w:w="8496" w:type="dxa"/>
            <w:tcBorders>
              <w:top w:val="single" w:sz="4" w:space="0" w:color="000000"/>
              <w:left w:val="single" w:sz="4" w:space="0" w:color="000000"/>
              <w:bottom w:val="single" w:sz="4" w:space="0" w:color="000000"/>
              <w:right w:val="single" w:sz="4" w:space="0" w:color="000000"/>
            </w:tcBorders>
          </w:tcPr>
          <w:p w14:paraId="64B40020" w14:textId="5F1DFAAA" w:rsidR="00856E7D" w:rsidRDefault="00712633">
            <w:pPr>
              <w:tabs>
                <w:tab w:val="center" w:pos="720"/>
                <w:tab w:val="center" w:pos="1440"/>
                <w:tab w:val="center" w:pos="2956"/>
                <w:tab w:val="center" w:pos="5010"/>
              </w:tabs>
              <w:spacing w:after="0" w:line="259" w:lineRule="auto"/>
              <w:ind w:left="0" w:right="0" w:firstLine="0"/>
            </w:pPr>
            <w:r>
              <w:t xml:space="preserve">May  </w:t>
            </w:r>
            <w:r>
              <w:tab/>
              <w:t xml:space="preserve"> </w:t>
            </w:r>
            <w:r>
              <w:tab/>
              <w:t xml:space="preserve"> </w:t>
            </w:r>
            <w:r>
              <w:tab/>
              <w:t>$1</w:t>
            </w:r>
            <w:r w:rsidR="00A43905">
              <w:t>6.8</w:t>
            </w:r>
            <w:r>
              <w:t>0 + 1%= $</w:t>
            </w:r>
            <w:r w:rsidR="00A43905">
              <w:t>1.85</w:t>
            </w:r>
            <w:r>
              <w:tab/>
              <w:t xml:space="preserve">                $</w:t>
            </w:r>
            <w:r w:rsidR="00A43905">
              <w:t>186.65</w:t>
            </w:r>
          </w:p>
        </w:tc>
      </w:tr>
      <w:tr w:rsidR="00856E7D" w14:paraId="64B40023" w14:textId="77777777">
        <w:trPr>
          <w:trHeight w:val="252"/>
        </w:trPr>
        <w:tc>
          <w:tcPr>
            <w:tcW w:w="8496" w:type="dxa"/>
            <w:tcBorders>
              <w:top w:val="single" w:sz="4" w:space="0" w:color="000000"/>
              <w:left w:val="single" w:sz="4" w:space="0" w:color="000000"/>
              <w:bottom w:val="single" w:sz="4" w:space="0" w:color="000000"/>
              <w:right w:val="single" w:sz="4" w:space="0" w:color="000000"/>
            </w:tcBorders>
          </w:tcPr>
          <w:p w14:paraId="64B40022" w14:textId="505136B7" w:rsidR="00856E7D" w:rsidRDefault="00712633">
            <w:pPr>
              <w:tabs>
                <w:tab w:val="center" w:pos="720"/>
                <w:tab w:val="center" w:pos="1440"/>
                <w:tab w:val="center" w:pos="2604"/>
                <w:tab w:val="center" w:pos="3600"/>
                <w:tab w:val="center" w:pos="4320"/>
                <w:tab w:val="center" w:pos="5368"/>
              </w:tabs>
              <w:spacing w:after="0" w:line="259" w:lineRule="auto"/>
              <w:ind w:left="0" w:right="0" w:firstLine="0"/>
            </w:pPr>
            <w:r>
              <w:t xml:space="preserve">June </w:t>
            </w:r>
            <w:r>
              <w:tab/>
              <w:t xml:space="preserve"> </w:t>
            </w:r>
            <w:r>
              <w:tab/>
              <w:t xml:space="preserve"> </w:t>
            </w:r>
            <w:r>
              <w:tab/>
              <w:t>1% = $</w:t>
            </w:r>
            <w:r w:rsidR="00A43905">
              <w:t>1.87</w:t>
            </w:r>
            <w:r>
              <w:tab/>
              <w:t xml:space="preserve"> </w:t>
            </w:r>
            <w:r>
              <w:tab/>
              <w:t xml:space="preserve"> </w:t>
            </w:r>
            <w:r>
              <w:tab/>
              <w:t>$1</w:t>
            </w:r>
            <w:r w:rsidR="00A43905">
              <w:t>88.52</w:t>
            </w:r>
          </w:p>
        </w:tc>
      </w:tr>
      <w:tr w:rsidR="00856E7D" w14:paraId="64B40025" w14:textId="77777777">
        <w:trPr>
          <w:trHeight w:val="254"/>
        </w:trPr>
        <w:tc>
          <w:tcPr>
            <w:tcW w:w="8496" w:type="dxa"/>
            <w:tcBorders>
              <w:top w:val="single" w:sz="4" w:space="0" w:color="000000"/>
              <w:left w:val="single" w:sz="4" w:space="0" w:color="000000"/>
              <w:bottom w:val="single" w:sz="4" w:space="0" w:color="000000"/>
              <w:right w:val="single" w:sz="4" w:space="0" w:color="000000"/>
            </w:tcBorders>
          </w:tcPr>
          <w:p w14:paraId="64B40024" w14:textId="0842237D" w:rsidR="00856E7D" w:rsidRDefault="00712633">
            <w:pPr>
              <w:tabs>
                <w:tab w:val="center" w:pos="720"/>
                <w:tab w:val="center" w:pos="1440"/>
                <w:tab w:val="center" w:pos="2604"/>
                <w:tab w:val="center" w:pos="3600"/>
                <w:tab w:val="center" w:pos="5010"/>
              </w:tabs>
              <w:spacing w:after="0" w:line="259" w:lineRule="auto"/>
              <w:ind w:left="0" w:right="0" w:firstLine="0"/>
            </w:pPr>
            <w:r>
              <w:lastRenderedPageBreak/>
              <w:t xml:space="preserve">July </w:t>
            </w:r>
            <w:r>
              <w:tab/>
              <w:t xml:space="preserve"> </w:t>
            </w:r>
            <w:r>
              <w:tab/>
              <w:t xml:space="preserve"> </w:t>
            </w:r>
            <w:r>
              <w:tab/>
              <w:t>1% = $1.</w:t>
            </w:r>
            <w:r w:rsidR="00A43905">
              <w:t>89</w:t>
            </w:r>
            <w:r>
              <w:tab/>
              <w:t xml:space="preserve"> </w:t>
            </w:r>
            <w:r>
              <w:tab/>
              <w:t xml:space="preserve">                $1</w:t>
            </w:r>
            <w:r w:rsidR="00A43905">
              <w:t>90.41</w:t>
            </w:r>
          </w:p>
        </w:tc>
      </w:tr>
      <w:tr w:rsidR="00856E7D" w14:paraId="64B40027" w14:textId="77777777">
        <w:trPr>
          <w:trHeight w:val="254"/>
        </w:trPr>
        <w:tc>
          <w:tcPr>
            <w:tcW w:w="8496" w:type="dxa"/>
            <w:tcBorders>
              <w:top w:val="single" w:sz="4" w:space="0" w:color="000000"/>
              <w:left w:val="single" w:sz="4" w:space="0" w:color="000000"/>
              <w:bottom w:val="single" w:sz="4" w:space="0" w:color="000000"/>
              <w:right w:val="single" w:sz="4" w:space="0" w:color="000000"/>
            </w:tcBorders>
          </w:tcPr>
          <w:p w14:paraId="64B40026" w14:textId="7E0E0F74" w:rsidR="00856E7D" w:rsidRDefault="00712633">
            <w:pPr>
              <w:tabs>
                <w:tab w:val="center" w:pos="2245"/>
                <w:tab w:val="center" w:pos="3600"/>
                <w:tab w:val="center" w:pos="4320"/>
                <w:tab w:val="center" w:pos="5367"/>
              </w:tabs>
              <w:spacing w:after="0" w:line="259" w:lineRule="auto"/>
              <w:ind w:left="0" w:right="0" w:firstLine="0"/>
            </w:pPr>
            <w:r>
              <w:t xml:space="preserve">August  </w:t>
            </w:r>
            <w:r>
              <w:tab/>
              <w:t xml:space="preserve">                1% = $1</w:t>
            </w:r>
            <w:r w:rsidR="00176FF1">
              <w:t>.</w:t>
            </w:r>
            <w:r w:rsidR="00A43905">
              <w:t>90</w:t>
            </w:r>
            <w:r>
              <w:tab/>
              <w:t xml:space="preserve"> </w:t>
            </w:r>
            <w:r>
              <w:tab/>
              <w:t xml:space="preserve"> </w:t>
            </w:r>
            <w:r>
              <w:tab/>
              <w:t>$1</w:t>
            </w:r>
            <w:r w:rsidR="00A43905">
              <w:t>92.31</w:t>
            </w:r>
          </w:p>
        </w:tc>
      </w:tr>
    </w:tbl>
    <w:p w14:paraId="64B40028" w14:textId="77777777" w:rsidR="00856E7D" w:rsidRDefault="00712633">
      <w:pPr>
        <w:spacing w:after="0" w:line="259" w:lineRule="auto"/>
        <w:ind w:left="360" w:right="0" w:firstLine="0"/>
      </w:pPr>
      <w:r>
        <w:t xml:space="preserve"> </w:t>
      </w:r>
    </w:p>
    <w:p w14:paraId="64B40029" w14:textId="77777777" w:rsidR="00856E7D" w:rsidRDefault="00712633">
      <w:pPr>
        <w:spacing w:after="0" w:line="259" w:lineRule="auto"/>
        <w:ind w:left="360" w:right="0" w:firstLine="0"/>
      </w:pPr>
      <w:r>
        <w:rPr>
          <w:color w:val="FF0000"/>
        </w:rPr>
        <w:t>In April of the following year, past due accounts will be turned over to a collection agency</w:t>
      </w:r>
      <w:r>
        <w:t xml:space="preserve">. </w:t>
      </w:r>
    </w:p>
    <w:p w14:paraId="64B4002B" w14:textId="065A988B" w:rsidR="00856E7D" w:rsidRDefault="00712633" w:rsidP="007355A5">
      <w:pPr>
        <w:spacing w:after="0" w:line="259" w:lineRule="auto"/>
        <w:ind w:left="360" w:right="0" w:firstLine="0"/>
      </w:pPr>
      <w:r>
        <w:t xml:space="preserve"> Checks returned for insufficient funds, will result in a $24.00 fee to the homeowner. </w:t>
      </w:r>
    </w:p>
    <w:p w14:paraId="64B4002C" w14:textId="77777777" w:rsidR="00856E7D" w:rsidRDefault="00712633">
      <w:pPr>
        <w:spacing w:after="0" w:line="259" w:lineRule="auto"/>
        <w:ind w:left="360" w:right="0" w:firstLine="0"/>
      </w:pPr>
      <w:r>
        <w:t xml:space="preserve"> </w:t>
      </w:r>
    </w:p>
    <w:p w14:paraId="67C83308" w14:textId="77777777" w:rsidR="007355A5" w:rsidRDefault="00712633" w:rsidP="007355A5">
      <w:pPr>
        <w:spacing w:after="0" w:line="259" w:lineRule="auto"/>
        <w:ind w:left="360" w:right="0" w:firstLine="0"/>
      </w:pPr>
      <w:r>
        <w:t xml:space="preserve"> </w:t>
      </w:r>
    </w:p>
    <w:p w14:paraId="64B4003B" w14:textId="6F609886" w:rsidR="00856E7D" w:rsidRDefault="00712633" w:rsidP="007355A5">
      <w:pPr>
        <w:spacing w:after="0" w:line="259" w:lineRule="auto"/>
        <w:ind w:left="360" w:right="0" w:firstLine="0"/>
      </w:pPr>
      <w:r>
        <w:t>ALPHA 20</w:t>
      </w:r>
      <w:r w:rsidR="007355A5">
        <w:t>20</w:t>
      </w:r>
      <w:r w:rsidR="005978A2">
        <w:t xml:space="preserve"> </w:t>
      </w:r>
      <w:r>
        <w:t xml:space="preserve">Reserve Study Estimate (1365.2.5)* </w:t>
      </w:r>
    </w:p>
    <w:tbl>
      <w:tblPr>
        <w:tblStyle w:val="TableGrid"/>
        <w:tblW w:w="9586" w:type="dxa"/>
        <w:tblInd w:w="-113" w:type="dxa"/>
        <w:tblCellMar>
          <w:top w:w="67" w:type="dxa"/>
          <w:right w:w="39" w:type="dxa"/>
        </w:tblCellMar>
        <w:tblLook w:val="04A0" w:firstRow="1" w:lastRow="0" w:firstColumn="1" w:lastColumn="0" w:noHBand="0" w:noVBand="1"/>
      </w:tblPr>
      <w:tblGrid>
        <w:gridCol w:w="3713"/>
        <w:gridCol w:w="1440"/>
        <w:gridCol w:w="1440"/>
        <w:gridCol w:w="2993"/>
      </w:tblGrid>
      <w:tr w:rsidR="00856E7D" w14:paraId="64B40040" w14:textId="77777777">
        <w:trPr>
          <w:trHeight w:val="295"/>
        </w:trPr>
        <w:tc>
          <w:tcPr>
            <w:tcW w:w="3712" w:type="dxa"/>
            <w:tcBorders>
              <w:top w:val="single" w:sz="4" w:space="0" w:color="000000"/>
              <w:left w:val="single" w:sz="4" w:space="0" w:color="000000"/>
              <w:bottom w:val="single" w:sz="4" w:space="0" w:color="000000"/>
              <w:right w:val="nil"/>
            </w:tcBorders>
          </w:tcPr>
          <w:p w14:paraId="64B4003C" w14:textId="77777777" w:rsidR="00856E7D" w:rsidRDefault="00712633">
            <w:pPr>
              <w:tabs>
                <w:tab w:val="center" w:pos="2734"/>
              </w:tabs>
              <w:spacing w:after="0" w:line="259" w:lineRule="auto"/>
              <w:ind w:left="0" w:right="0" w:firstLine="0"/>
            </w:pPr>
            <w:r>
              <w:rPr>
                <w:u w:val="single" w:color="000000"/>
              </w:rPr>
              <w:t xml:space="preserve">Major Areas Buildings </w:t>
            </w:r>
            <w:r>
              <w:rPr>
                <w:u w:val="single" w:color="000000"/>
              </w:rPr>
              <w:tab/>
              <w:t xml:space="preserve">Repair Cost </w:t>
            </w:r>
          </w:p>
        </w:tc>
        <w:tc>
          <w:tcPr>
            <w:tcW w:w="1440" w:type="dxa"/>
            <w:tcBorders>
              <w:top w:val="single" w:sz="4" w:space="0" w:color="000000"/>
              <w:left w:val="nil"/>
              <w:bottom w:val="single" w:sz="4" w:space="0" w:color="000000"/>
              <w:right w:val="nil"/>
            </w:tcBorders>
          </w:tcPr>
          <w:p w14:paraId="64B4003D" w14:textId="77777777" w:rsidR="00856E7D" w:rsidRDefault="00712633">
            <w:pPr>
              <w:spacing w:after="0" w:line="259" w:lineRule="auto"/>
              <w:ind w:left="0" w:right="0" w:firstLine="0"/>
            </w:pPr>
            <w:r>
              <w:rPr>
                <w:u w:val="single" w:color="000000"/>
              </w:rPr>
              <w:t xml:space="preserve">Life in years </w:t>
            </w:r>
          </w:p>
        </w:tc>
        <w:tc>
          <w:tcPr>
            <w:tcW w:w="1440" w:type="dxa"/>
            <w:tcBorders>
              <w:top w:val="single" w:sz="4" w:space="0" w:color="000000"/>
              <w:left w:val="nil"/>
              <w:bottom w:val="single" w:sz="4" w:space="0" w:color="000000"/>
              <w:right w:val="nil"/>
            </w:tcBorders>
          </w:tcPr>
          <w:p w14:paraId="64B4003E" w14:textId="77777777" w:rsidR="00856E7D" w:rsidRDefault="00712633">
            <w:pPr>
              <w:spacing w:after="0" w:line="259" w:lineRule="auto"/>
              <w:ind w:left="0" w:right="0" w:firstLine="0"/>
            </w:pPr>
            <w:r>
              <w:rPr>
                <w:u w:val="single" w:color="000000"/>
              </w:rPr>
              <w:t xml:space="preserve">Life Remaining </w:t>
            </w:r>
          </w:p>
        </w:tc>
        <w:tc>
          <w:tcPr>
            <w:tcW w:w="2993" w:type="dxa"/>
            <w:tcBorders>
              <w:top w:val="single" w:sz="4" w:space="0" w:color="000000"/>
              <w:left w:val="nil"/>
              <w:bottom w:val="single" w:sz="4" w:space="0" w:color="000000"/>
              <w:right w:val="single" w:sz="4" w:space="0" w:color="000000"/>
            </w:tcBorders>
          </w:tcPr>
          <w:p w14:paraId="64B4003F" w14:textId="77777777" w:rsidR="00856E7D" w:rsidRDefault="00712633">
            <w:pPr>
              <w:spacing w:after="0" w:line="259" w:lineRule="auto"/>
              <w:ind w:left="0" w:right="0" w:firstLine="0"/>
            </w:pPr>
            <w:r>
              <w:rPr>
                <w:u w:val="single" w:color="000000"/>
              </w:rPr>
              <w:t xml:space="preserve">    Required Reserves</w:t>
            </w:r>
            <w:r>
              <w:t xml:space="preserve"> </w:t>
            </w:r>
          </w:p>
        </w:tc>
      </w:tr>
      <w:tr w:rsidR="00856E7D" w14:paraId="64B40045" w14:textId="77777777">
        <w:trPr>
          <w:trHeight w:val="293"/>
        </w:trPr>
        <w:tc>
          <w:tcPr>
            <w:tcW w:w="3712" w:type="dxa"/>
            <w:tcBorders>
              <w:top w:val="single" w:sz="4" w:space="0" w:color="000000"/>
              <w:left w:val="single" w:sz="4" w:space="0" w:color="000000"/>
              <w:bottom w:val="single" w:sz="4" w:space="0" w:color="000000"/>
              <w:right w:val="nil"/>
            </w:tcBorders>
          </w:tcPr>
          <w:p w14:paraId="64B40041" w14:textId="77777777" w:rsidR="00856E7D" w:rsidRDefault="00712633">
            <w:pPr>
              <w:spacing w:after="0" w:line="259" w:lineRule="auto"/>
              <w:ind w:left="113" w:right="0" w:firstLine="0"/>
            </w:pPr>
            <w:r>
              <w:t xml:space="preserve"> </w:t>
            </w:r>
            <w:r>
              <w:tab/>
              <w:t xml:space="preserve"> </w:t>
            </w:r>
            <w:r>
              <w:tab/>
              <w:t xml:space="preserve"> </w:t>
            </w:r>
            <w:r>
              <w:tab/>
              <w:t xml:space="preserve"> </w:t>
            </w:r>
          </w:p>
        </w:tc>
        <w:tc>
          <w:tcPr>
            <w:tcW w:w="1440" w:type="dxa"/>
            <w:tcBorders>
              <w:top w:val="single" w:sz="4" w:space="0" w:color="000000"/>
              <w:left w:val="nil"/>
              <w:bottom w:val="single" w:sz="4" w:space="0" w:color="000000"/>
              <w:right w:val="nil"/>
            </w:tcBorders>
          </w:tcPr>
          <w:p w14:paraId="64B40042" w14:textId="77777777" w:rsidR="00856E7D" w:rsidRDefault="00856E7D">
            <w:pPr>
              <w:spacing w:after="160" w:line="259" w:lineRule="auto"/>
              <w:ind w:left="0" w:right="0" w:firstLine="0"/>
            </w:pPr>
          </w:p>
        </w:tc>
        <w:tc>
          <w:tcPr>
            <w:tcW w:w="1440" w:type="dxa"/>
            <w:tcBorders>
              <w:top w:val="single" w:sz="4" w:space="0" w:color="000000"/>
              <w:left w:val="nil"/>
              <w:bottom w:val="single" w:sz="4" w:space="0" w:color="000000"/>
              <w:right w:val="nil"/>
            </w:tcBorders>
          </w:tcPr>
          <w:p w14:paraId="64B40043" w14:textId="77777777" w:rsidR="00856E7D" w:rsidRDefault="00856E7D">
            <w:pPr>
              <w:spacing w:after="160" w:line="259" w:lineRule="auto"/>
              <w:ind w:left="0" w:right="0" w:firstLine="0"/>
            </w:pPr>
          </w:p>
        </w:tc>
        <w:tc>
          <w:tcPr>
            <w:tcW w:w="2993" w:type="dxa"/>
            <w:tcBorders>
              <w:top w:val="single" w:sz="4" w:space="0" w:color="000000"/>
              <w:left w:val="nil"/>
              <w:bottom w:val="single" w:sz="4" w:space="0" w:color="000000"/>
              <w:right w:val="single" w:sz="4" w:space="0" w:color="000000"/>
            </w:tcBorders>
          </w:tcPr>
          <w:p w14:paraId="64B40044" w14:textId="77777777" w:rsidR="00856E7D" w:rsidRDefault="00856E7D">
            <w:pPr>
              <w:spacing w:after="160" w:line="259" w:lineRule="auto"/>
              <w:ind w:left="0" w:right="0" w:firstLine="0"/>
            </w:pPr>
          </w:p>
        </w:tc>
      </w:tr>
      <w:tr w:rsidR="00856E7D" w14:paraId="64B4004A" w14:textId="77777777">
        <w:trPr>
          <w:trHeight w:val="295"/>
        </w:trPr>
        <w:tc>
          <w:tcPr>
            <w:tcW w:w="3712" w:type="dxa"/>
            <w:tcBorders>
              <w:top w:val="single" w:sz="4" w:space="0" w:color="000000"/>
              <w:left w:val="single" w:sz="4" w:space="0" w:color="000000"/>
              <w:bottom w:val="single" w:sz="4" w:space="0" w:color="000000"/>
              <w:right w:val="nil"/>
            </w:tcBorders>
          </w:tcPr>
          <w:p w14:paraId="64B40046" w14:textId="788304BC" w:rsidR="00856E7D" w:rsidRDefault="00A94D00">
            <w:pPr>
              <w:tabs>
                <w:tab w:val="center" w:pos="2550"/>
              </w:tabs>
              <w:spacing w:after="0" w:line="259" w:lineRule="auto"/>
              <w:ind w:left="0" w:right="0" w:firstLine="0"/>
            </w:pPr>
            <w:r>
              <w:t>*</w:t>
            </w:r>
            <w:r w:rsidR="00712633">
              <w:t xml:space="preserve">Pump House Roof </w:t>
            </w:r>
            <w:r w:rsidR="00712633">
              <w:tab/>
              <w:t xml:space="preserve">$5,500  </w:t>
            </w:r>
          </w:p>
        </w:tc>
        <w:tc>
          <w:tcPr>
            <w:tcW w:w="1440" w:type="dxa"/>
            <w:tcBorders>
              <w:top w:val="single" w:sz="4" w:space="0" w:color="000000"/>
              <w:left w:val="nil"/>
              <w:bottom w:val="single" w:sz="4" w:space="0" w:color="000000"/>
              <w:right w:val="nil"/>
            </w:tcBorders>
          </w:tcPr>
          <w:p w14:paraId="64B40047" w14:textId="5C5E9C63" w:rsidR="00856E7D" w:rsidRDefault="00A43905">
            <w:pPr>
              <w:tabs>
                <w:tab w:val="center" w:pos="720"/>
              </w:tabs>
              <w:spacing w:after="0" w:line="259" w:lineRule="auto"/>
              <w:ind w:left="0" w:right="0" w:firstLine="0"/>
            </w:pPr>
            <w:r>
              <w:t>10</w:t>
            </w:r>
            <w:r w:rsidR="00712633">
              <w:tab/>
              <w:t xml:space="preserve"> </w:t>
            </w:r>
          </w:p>
        </w:tc>
        <w:tc>
          <w:tcPr>
            <w:tcW w:w="1440" w:type="dxa"/>
            <w:tcBorders>
              <w:top w:val="single" w:sz="4" w:space="0" w:color="000000"/>
              <w:left w:val="nil"/>
              <w:bottom w:val="single" w:sz="4" w:space="0" w:color="000000"/>
              <w:right w:val="nil"/>
            </w:tcBorders>
          </w:tcPr>
          <w:p w14:paraId="64B40048" w14:textId="7F84937B" w:rsidR="00856E7D" w:rsidRDefault="00A43905">
            <w:pPr>
              <w:tabs>
                <w:tab w:val="center" w:pos="721"/>
              </w:tabs>
              <w:spacing w:after="0" w:line="259" w:lineRule="auto"/>
              <w:ind w:left="0" w:right="0" w:firstLine="0"/>
            </w:pPr>
            <w:r>
              <w:t>10</w:t>
            </w:r>
            <w:r w:rsidR="00712633">
              <w:tab/>
              <w:t xml:space="preserve"> </w:t>
            </w:r>
          </w:p>
        </w:tc>
        <w:tc>
          <w:tcPr>
            <w:tcW w:w="2993" w:type="dxa"/>
            <w:tcBorders>
              <w:top w:val="single" w:sz="4" w:space="0" w:color="000000"/>
              <w:left w:val="nil"/>
              <w:bottom w:val="single" w:sz="4" w:space="0" w:color="000000"/>
              <w:right w:val="single" w:sz="4" w:space="0" w:color="000000"/>
            </w:tcBorders>
          </w:tcPr>
          <w:p w14:paraId="64B40049" w14:textId="34DBA0CB" w:rsidR="00856E7D" w:rsidRDefault="00A43905">
            <w:pPr>
              <w:spacing w:after="0" w:line="259" w:lineRule="auto"/>
              <w:ind w:left="0" w:right="0" w:firstLine="0"/>
            </w:pPr>
            <w:r>
              <w:t>$550</w:t>
            </w:r>
          </w:p>
        </w:tc>
      </w:tr>
      <w:tr w:rsidR="00856E7D" w14:paraId="64B4004F" w14:textId="77777777">
        <w:trPr>
          <w:trHeight w:val="293"/>
        </w:trPr>
        <w:tc>
          <w:tcPr>
            <w:tcW w:w="3712" w:type="dxa"/>
            <w:tcBorders>
              <w:top w:val="single" w:sz="4" w:space="0" w:color="000000"/>
              <w:left w:val="single" w:sz="4" w:space="0" w:color="000000"/>
              <w:bottom w:val="single" w:sz="4" w:space="0" w:color="000000"/>
              <w:right w:val="nil"/>
            </w:tcBorders>
          </w:tcPr>
          <w:p w14:paraId="64B4004B" w14:textId="77777777" w:rsidR="00856E7D" w:rsidRDefault="00712633">
            <w:pPr>
              <w:tabs>
                <w:tab w:val="center" w:pos="1553"/>
                <w:tab w:val="center" w:pos="2550"/>
              </w:tabs>
              <w:spacing w:after="0" w:line="259" w:lineRule="auto"/>
              <w:ind w:left="0" w:right="0" w:firstLine="0"/>
            </w:pPr>
            <w:r>
              <w:t xml:space="preserve">Kitchen Roof </w:t>
            </w:r>
            <w:r>
              <w:tab/>
              <w:t xml:space="preserve"> </w:t>
            </w:r>
            <w:r>
              <w:tab/>
              <w:t xml:space="preserve">$3,000  </w:t>
            </w:r>
          </w:p>
        </w:tc>
        <w:tc>
          <w:tcPr>
            <w:tcW w:w="1440" w:type="dxa"/>
            <w:tcBorders>
              <w:top w:val="single" w:sz="4" w:space="0" w:color="000000"/>
              <w:left w:val="nil"/>
              <w:bottom w:val="single" w:sz="4" w:space="0" w:color="000000"/>
              <w:right w:val="nil"/>
            </w:tcBorders>
          </w:tcPr>
          <w:p w14:paraId="64B4004C" w14:textId="77777777" w:rsidR="00856E7D" w:rsidRDefault="00712633">
            <w:pPr>
              <w:tabs>
                <w:tab w:val="center" w:pos="721"/>
              </w:tabs>
              <w:spacing w:after="0" w:line="259" w:lineRule="auto"/>
              <w:ind w:left="0" w:right="0" w:firstLine="0"/>
            </w:pPr>
            <w:r>
              <w:t xml:space="preserve">15 </w:t>
            </w:r>
            <w:r>
              <w:tab/>
              <w:t xml:space="preserve"> </w:t>
            </w:r>
          </w:p>
        </w:tc>
        <w:tc>
          <w:tcPr>
            <w:tcW w:w="1440" w:type="dxa"/>
            <w:tcBorders>
              <w:top w:val="single" w:sz="4" w:space="0" w:color="000000"/>
              <w:left w:val="nil"/>
              <w:bottom w:val="single" w:sz="4" w:space="0" w:color="000000"/>
              <w:right w:val="nil"/>
            </w:tcBorders>
          </w:tcPr>
          <w:p w14:paraId="64B4004D" w14:textId="3784DA84" w:rsidR="00856E7D" w:rsidRDefault="00A43905">
            <w:pPr>
              <w:tabs>
                <w:tab w:val="center" w:pos="721"/>
              </w:tabs>
              <w:spacing w:after="0" w:line="259" w:lineRule="auto"/>
              <w:ind w:left="0" w:right="0" w:firstLine="0"/>
            </w:pPr>
            <w:r>
              <w:t>10</w:t>
            </w:r>
            <w:r w:rsidR="00712633">
              <w:tab/>
              <w:t xml:space="preserve"> </w:t>
            </w:r>
          </w:p>
        </w:tc>
        <w:tc>
          <w:tcPr>
            <w:tcW w:w="2993" w:type="dxa"/>
            <w:tcBorders>
              <w:top w:val="single" w:sz="4" w:space="0" w:color="000000"/>
              <w:left w:val="nil"/>
              <w:bottom w:val="single" w:sz="4" w:space="0" w:color="000000"/>
              <w:right w:val="single" w:sz="4" w:space="0" w:color="000000"/>
            </w:tcBorders>
          </w:tcPr>
          <w:p w14:paraId="64B4004E" w14:textId="203E23A5" w:rsidR="00856E7D" w:rsidRDefault="00712633">
            <w:pPr>
              <w:spacing w:after="0" w:line="259" w:lineRule="auto"/>
              <w:ind w:left="0" w:right="0" w:firstLine="0"/>
            </w:pPr>
            <w:r>
              <w:t>$</w:t>
            </w:r>
            <w:r w:rsidR="00A43905">
              <w:t>1</w:t>
            </w:r>
            <w:r w:rsidR="00C239F1">
              <w:t>,000</w:t>
            </w:r>
            <w:r>
              <w:t xml:space="preserve"> </w:t>
            </w:r>
          </w:p>
        </w:tc>
      </w:tr>
      <w:tr w:rsidR="00856E7D" w14:paraId="64B40054" w14:textId="77777777">
        <w:trPr>
          <w:trHeight w:val="295"/>
        </w:trPr>
        <w:tc>
          <w:tcPr>
            <w:tcW w:w="3712" w:type="dxa"/>
            <w:tcBorders>
              <w:top w:val="single" w:sz="4" w:space="0" w:color="000000"/>
              <w:left w:val="single" w:sz="4" w:space="0" w:color="000000"/>
              <w:bottom w:val="single" w:sz="4" w:space="0" w:color="000000"/>
              <w:right w:val="nil"/>
            </w:tcBorders>
          </w:tcPr>
          <w:p w14:paraId="64B40050" w14:textId="77777777" w:rsidR="00856E7D" w:rsidRDefault="00712633">
            <w:pPr>
              <w:tabs>
                <w:tab w:val="center" w:pos="2550"/>
              </w:tabs>
              <w:spacing w:after="0" w:line="259" w:lineRule="auto"/>
              <w:ind w:left="0" w:right="0" w:firstLine="0"/>
            </w:pPr>
            <w:r>
              <w:t xml:space="preserve">Structural (non-fire) </w:t>
            </w:r>
            <w:r>
              <w:tab/>
              <w:t xml:space="preserve">$6,000  </w:t>
            </w:r>
          </w:p>
        </w:tc>
        <w:tc>
          <w:tcPr>
            <w:tcW w:w="1440" w:type="dxa"/>
            <w:tcBorders>
              <w:top w:val="single" w:sz="4" w:space="0" w:color="000000"/>
              <w:left w:val="nil"/>
              <w:bottom w:val="single" w:sz="4" w:space="0" w:color="000000"/>
              <w:right w:val="nil"/>
            </w:tcBorders>
          </w:tcPr>
          <w:p w14:paraId="64B40051" w14:textId="77777777" w:rsidR="00856E7D" w:rsidRDefault="00712633">
            <w:pPr>
              <w:tabs>
                <w:tab w:val="center" w:pos="720"/>
              </w:tabs>
              <w:spacing w:after="0" w:line="259" w:lineRule="auto"/>
              <w:ind w:left="0" w:right="0" w:firstLine="0"/>
            </w:pPr>
            <w:r>
              <w:t xml:space="preserve">20 </w:t>
            </w:r>
            <w:r>
              <w:tab/>
              <w:t xml:space="preserve"> </w:t>
            </w:r>
          </w:p>
        </w:tc>
        <w:tc>
          <w:tcPr>
            <w:tcW w:w="1440" w:type="dxa"/>
            <w:tcBorders>
              <w:top w:val="single" w:sz="4" w:space="0" w:color="000000"/>
              <w:left w:val="nil"/>
              <w:bottom w:val="single" w:sz="4" w:space="0" w:color="000000"/>
              <w:right w:val="nil"/>
            </w:tcBorders>
          </w:tcPr>
          <w:p w14:paraId="64B40052" w14:textId="45DBAD60" w:rsidR="00856E7D" w:rsidRDefault="00A43905">
            <w:pPr>
              <w:tabs>
                <w:tab w:val="center" w:pos="720"/>
              </w:tabs>
              <w:spacing w:after="0" w:line="259" w:lineRule="auto"/>
              <w:ind w:left="0" w:right="0" w:firstLine="0"/>
            </w:pPr>
            <w:r>
              <w:t>10</w:t>
            </w:r>
            <w:r w:rsidR="00712633">
              <w:tab/>
              <w:t xml:space="preserve"> </w:t>
            </w:r>
          </w:p>
        </w:tc>
        <w:tc>
          <w:tcPr>
            <w:tcW w:w="2993" w:type="dxa"/>
            <w:tcBorders>
              <w:top w:val="single" w:sz="4" w:space="0" w:color="000000"/>
              <w:left w:val="nil"/>
              <w:bottom w:val="single" w:sz="4" w:space="0" w:color="000000"/>
              <w:right w:val="single" w:sz="4" w:space="0" w:color="000000"/>
            </w:tcBorders>
          </w:tcPr>
          <w:p w14:paraId="64B40053" w14:textId="2BEB670C" w:rsidR="00856E7D" w:rsidRDefault="00712633">
            <w:pPr>
              <w:spacing w:after="0" w:line="259" w:lineRule="auto"/>
              <w:ind w:left="0" w:right="0" w:firstLine="0"/>
            </w:pPr>
            <w:r>
              <w:t>$</w:t>
            </w:r>
            <w:r w:rsidR="000141D6">
              <w:t>3,</w:t>
            </w:r>
            <w:r w:rsidR="006A7399">
              <w:t>000</w:t>
            </w:r>
          </w:p>
        </w:tc>
      </w:tr>
      <w:tr w:rsidR="00856E7D" w14:paraId="64B40059" w14:textId="77777777">
        <w:trPr>
          <w:trHeight w:val="293"/>
        </w:trPr>
        <w:tc>
          <w:tcPr>
            <w:tcW w:w="3712" w:type="dxa"/>
            <w:tcBorders>
              <w:top w:val="single" w:sz="4" w:space="0" w:color="000000"/>
              <w:left w:val="single" w:sz="4" w:space="0" w:color="000000"/>
              <w:bottom w:val="single" w:sz="4" w:space="0" w:color="000000"/>
              <w:right w:val="nil"/>
            </w:tcBorders>
          </w:tcPr>
          <w:p w14:paraId="64B40055" w14:textId="06E676E3" w:rsidR="00856E7D" w:rsidRDefault="005F777E">
            <w:pPr>
              <w:tabs>
                <w:tab w:val="center" w:pos="1553"/>
                <w:tab w:val="center" w:pos="2550"/>
              </w:tabs>
              <w:spacing w:after="0" w:line="259" w:lineRule="auto"/>
              <w:ind w:left="0" w:right="0" w:firstLine="0"/>
            </w:pPr>
            <w:r>
              <w:t>***</w:t>
            </w:r>
            <w:r w:rsidR="00A94D00">
              <w:t>***</w:t>
            </w:r>
            <w:r w:rsidR="00712633">
              <w:t xml:space="preserve">Electrical </w:t>
            </w:r>
            <w:r w:rsidR="00712633">
              <w:tab/>
              <w:t xml:space="preserve"> </w:t>
            </w:r>
            <w:r w:rsidR="00712633">
              <w:tab/>
              <w:t xml:space="preserve">$1,250  </w:t>
            </w:r>
          </w:p>
        </w:tc>
        <w:tc>
          <w:tcPr>
            <w:tcW w:w="1440" w:type="dxa"/>
            <w:tcBorders>
              <w:top w:val="single" w:sz="4" w:space="0" w:color="000000"/>
              <w:left w:val="nil"/>
              <w:bottom w:val="single" w:sz="4" w:space="0" w:color="000000"/>
              <w:right w:val="nil"/>
            </w:tcBorders>
          </w:tcPr>
          <w:p w14:paraId="64B40056" w14:textId="0B35880D" w:rsidR="00856E7D" w:rsidRDefault="007355A5">
            <w:pPr>
              <w:tabs>
                <w:tab w:val="center" w:pos="721"/>
              </w:tabs>
              <w:spacing w:after="0" w:line="259" w:lineRule="auto"/>
              <w:ind w:left="0" w:right="0" w:firstLine="0"/>
            </w:pPr>
            <w:r>
              <w:t>1</w:t>
            </w:r>
            <w:r w:rsidR="00712633">
              <w:t xml:space="preserve">0 </w:t>
            </w:r>
            <w:r w:rsidR="00712633">
              <w:tab/>
              <w:t xml:space="preserve"> </w:t>
            </w:r>
          </w:p>
        </w:tc>
        <w:tc>
          <w:tcPr>
            <w:tcW w:w="1440" w:type="dxa"/>
            <w:tcBorders>
              <w:top w:val="single" w:sz="4" w:space="0" w:color="000000"/>
              <w:left w:val="nil"/>
              <w:bottom w:val="single" w:sz="4" w:space="0" w:color="000000"/>
              <w:right w:val="nil"/>
            </w:tcBorders>
          </w:tcPr>
          <w:p w14:paraId="64B40057" w14:textId="4E68D968" w:rsidR="00856E7D" w:rsidRDefault="00ED10AB">
            <w:pPr>
              <w:tabs>
                <w:tab w:val="center" w:pos="721"/>
              </w:tabs>
              <w:spacing w:after="0" w:line="259" w:lineRule="auto"/>
              <w:ind w:left="0" w:right="0" w:firstLine="0"/>
            </w:pPr>
            <w:r>
              <w:t>1</w:t>
            </w:r>
            <w:r w:rsidR="007355A5">
              <w:t>0</w:t>
            </w:r>
            <w:r w:rsidR="00712633">
              <w:tab/>
              <w:t xml:space="preserve"> </w:t>
            </w:r>
          </w:p>
        </w:tc>
        <w:tc>
          <w:tcPr>
            <w:tcW w:w="2993" w:type="dxa"/>
            <w:tcBorders>
              <w:top w:val="single" w:sz="4" w:space="0" w:color="000000"/>
              <w:left w:val="nil"/>
              <w:bottom w:val="single" w:sz="4" w:space="0" w:color="000000"/>
              <w:right w:val="single" w:sz="4" w:space="0" w:color="000000"/>
            </w:tcBorders>
          </w:tcPr>
          <w:p w14:paraId="64B40058" w14:textId="36548B24" w:rsidR="00856E7D" w:rsidRDefault="007355A5">
            <w:pPr>
              <w:spacing w:after="0" w:line="259" w:lineRule="auto"/>
              <w:ind w:left="1" w:right="0" w:firstLine="0"/>
            </w:pPr>
            <w:r>
              <w:t>$72.50</w:t>
            </w:r>
          </w:p>
        </w:tc>
      </w:tr>
      <w:tr w:rsidR="00856E7D" w14:paraId="64B4005E" w14:textId="77777777">
        <w:trPr>
          <w:trHeight w:val="295"/>
        </w:trPr>
        <w:tc>
          <w:tcPr>
            <w:tcW w:w="3712" w:type="dxa"/>
            <w:tcBorders>
              <w:top w:val="single" w:sz="4" w:space="0" w:color="000000"/>
              <w:left w:val="single" w:sz="4" w:space="0" w:color="000000"/>
              <w:bottom w:val="single" w:sz="4" w:space="0" w:color="000000"/>
              <w:right w:val="nil"/>
            </w:tcBorders>
          </w:tcPr>
          <w:p w14:paraId="64B4005A" w14:textId="3ED42A0E" w:rsidR="00856E7D" w:rsidRDefault="00712633">
            <w:pPr>
              <w:tabs>
                <w:tab w:val="center" w:pos="2550"/>
              </w:tabs>
              <w:spacing w:after="0" w:line="259" w:lineRule="auto"/>
              <w:ind w:left="0" w:right="0" w:firstLine="0"/>
            </w:pPr>
            <w:r>
              <w:t xml:space="preserve">Plumbing/Appliances </w:t>
            </w:r>
            <w:r>
              <w:tab/>
              <w:t xml:space="preserve">$2,500  </w:t>
            </w:r>
          </w:p>
        </w:tc>
        <w:tc>
          <w:tcPr>
            <w:tcW w:w="1440" w:type="dxa"/>
            <w:tcBorders>
              <w:top w:val="single" w:sz="4" w:space="0" w:color="000000"/>
              <w:left w:val="nil"/>
              <w:bottom w:val="single" w:sz="4" w:space="0" w:color="000000"/>
              <w:right w:val="nil"/>
            </w:tcBorders>
          </w:tcPr>
          <w:p w14:paraId="64B4005B" w14:textId="77777777" w:rsidR="00856E7D" w:rsidRDefault="00712633">
            <w:pPr>
              <w:tabs>
                <w:tab w:val="center" w:pos="720"/>
              </w:tabs>
              <w:spacing w:after="0" w:line="259" w:lineRule="auto"/>
              <w:ind w:left="0" w:right="0" w:firstLine="0"/>
            </w:pPr>
            <w:r>
              <w:t xml:space="preserve">15 </w:t>
            </w:r>
            <w:r>
              <w:tab/>
              <w:t xml:space="preserve"> </w:t>
            </w:r>
          </w:p>
        </w:tc>
        <w:tc>
          <w:tcPr>
            <w:tcW w:w="1440" w:type="dxa"/>
            <w:tcBorders>
              <w:top w:val="single" w:sz="4" w:space="0" w:color="000000"/>
              <w:left w:val="nil"/>
              <w:bottom w:val="single" w:sz="4" w:space="0" w:color="000000"/>
              <w:right w:val="nil"/>
            </w:tcBorders>
          </w:tcPr>
          <w:p w14:paraId="64B4005C" w14:textId="4822A1E1" w:rsidR="00856E7D" w:rsidRDefault="00A43905">
            <w:pPr>
              <w:tabs>
                <w:tab w:val="center" w:pos="720"/>
              </w:tabs>
              <w:spacing w:after="0" w:line="259" w:lineRule="auto"/>
              <w:ind w:left="0" w:right="0" w:firstLine="0"/>
            </w:pPr>
            <w:r>
              <w:t>10</w:t>
            </w:r>
            <w:r w:rsidR="00712633">
              <w:tab/>
              <w:t xml:space="preserve"> </w:t>
            </w:r>
          </w:p>
        </w:tc>
        <w:tc>
          <w:tcPr>
            <w:tcW w:w="2993" w:type="dxa"/>
            <w:tcBorders>
              <w:top w:val="single" w:sz="4" w:space="0" w:color="000000"/>
              <w:left w:val="nil"/>
              <w:bottom w:val="single" w:sz="4" w:space="0" w:color="000000"/>
              <w:right w:val="single" w:sz="4" w:space="0" w:color="000000"/>
            </w:tcBorders>
          </w:tcPr>
          <w:p w14:paraId="64B4005D" w14:textId="4E37004D" w:rsidR="00856E7D" w:rsidRDefault="00712633">
            <w:pPr>
              <w:spacing w:after="0" w:line="259" w:lineRule="auto"/>
              <w:ind w:left="0" w:right="0" w:firstLine="0"/>
            </w:pPr>
            <w:r>
              <w:t>$</w:t>
            </w:r>
            <w:r w:rsidR="00A43905">
              <w:t>834</w:t>
            </w:r>
          </w:p>
        </w:tc>
      </w:tr>
      <w:tr w:rsidR="00856E7D" w14:paraId="64B40063" w14:textId="77777777">
        <w:trPr>
          <w:trHeight w:val="293"/>
        </w:trPr>
        <w:tc>
          <w:tcPr>
            <w:tcW w:w="3712" w:type="dxa"/>
            <w:tcBorders>
              <w:top w:val="single" w:sz="4" w:space="0" w:color="000000"/>
              <w:left w:val="single" w:sz="4" w:space="0" w:color="000000"/>
              <w:bottom w:val="single" w:sz="4" w:space="0" w:color="000000"/>
              <w:right w:val="nil"/>
            </w:tcBorders>
          </w:tcPr>
          <w:p w14:paraId="64B4005F" w14:textId="77777777" w:rsidR="00856E7D" w:rsidRDefault="00712633">
            <w:pPr>
              <w:tabs>
                <w:tab w:val="center" w:pos="1552"/>
                <w:tab w:val="center" w:pos="2550"/>
              </w:tabs>
              <w:spacing w:after="0" w:line="259" w:lineRule="auto"/>
              <w:ind w:left="0" w:right="0" w:firstLine="0"/>
            </w:pPr>
            <w:r>
              <w:t xml:space="preserve">Miscellaneous </w:t>
            </w:r>
            <w:r>
              <w:tab/>
              <w:t xml:space="preserve"> </w:t>
            </w:r>
            <w:r>
              <w:tab/>
              <w:t xml:space="preserve">$1,250  </w:t>
            </w:r>
          </w:p>
        </w:tc>
        <w:tc>
          <w:tcPr>
            <w:tcW w:w="1440" w:type="dxa"/>
            <w:tcBorders>
              <w:top w:val="single" w:sz="4" w:space="0" w:color="000000"/>
              <w:left w:val="nil"/>
              <w:bottom w:val="single" w:sz="4" w:space="0" w:color="000000"/>
              <w:right w:val="nil"/>
            </w:tcBorders>
          </w:tcPr>
          <w:p w14:paraId="64B40060" w14:textId="77777777" w:rsidR="00856E7D" w:rsidRDefault="00712633">
            <w:pPr>
              <w:tabs>
                <w:tab w:val="center" w:pos="720"/>
              </w:tabs>
              <w:spacing w:after="0" w:line="259" w:lineRule="auto"/>
              <w:ind w:left="0" w:right="0" w:firstLine="0"/>
            </w:pPr>
            <w:r>
              <w:t xml:space="preserve">20 </w:t>
            </w:r>
            <w:r>
              <w:tab/>
              <w:t xml:space="preserve"> </w:t>
            </w:r>
          </w:p>
        </w:tc>
        <w:tc>
          <w:tcPr>
            <w:tcW w:w="1440" w:type="dxa"/>
            <w:tcBorders>
              <w:top w:val="single" w:sz="4" w:space="0" w:color="000000"/>
              <w:left w:val="nil"/>
              <w:bottom w:val="single" w:sz="4" w:space="0" w:color="000000"/>
              <w:right w:val="nil"/>
            </w:tcBorders>
          </w:tcPr>
          <w:p w14:paraId="64B40061" w14:textId="77777777" w:rsidR="00856E7D" w:rsidRDefault="00712633">
            <w:pPr>
              <w:tabs>
                <w:tab w:val="center" w:pos="721"/>
              </w:tabs>
              <w:spacing w:after="0" w:line="259" w:lineRule="auto"/>
              <w:ind w:left="0" w:right="0" w:firstLine="0"/>
            </w:pPr>
            <w:r>
              <w:t xml:space="preserve">7 </w:t>
            </w:r>
            <w:r>
              <w:tab/>
              <w:t xml:space="preserve"> </w:t>
            </w:r>
          </w:p>
        </w:tc>
        <w:tc>
          <w:tcPr>
            <w:tcW w:w="2993" w:type="dxa"/>
            <w:tcBorders>
              <w:top w:val="single" w:sz="4" w:space="0" w:color="000000"/>
              <w:left w:val="nil"/>
              <w:bottom w:val="single" w:sz="4" w:space="0" w:color="000000"/>
              <w:right w:val="single" w:sz="4" w:space="0" w:color="000000"/>
            </w:tcBorders>
          </w:tcPr>
          <w:p w14:paraId="64B40062" w14:textId="4AD222BB" w:rsidR="00856E7D" w:rsidRDefault="00712633">
            <w:pPr>
              <w:spacing w:after="0" w:line="259" w:lineRule="auto"/>
              <w:ind w:left="0" w:right="0" w:firstLine="0"/>
            </w:pPr>
            <w:r>
              <w:t>$</w:t>
            </w:r>
            <w:r w:rsidR="00F84CE2">
              <w:t>812.50</w:t>
            </w:r>
          </w:p>
        </w:tc>
      </w:tr>
      <w:tr w:rsidR="00856E7D" w14:paraId="64B40068" w14:textId="77777777">
        <w:trPr>
          <w:trHeight w:val="295"/>
        </w:trPr>
        <w:tc>
          <w:tcPr>
            <w:tcW w:w="3712" w:type="dxa"/>
            <w:tcBorders>
              <w:top w:val="single" w:sz="4" w:space="0" w:color="000000"/>
              <w:left w:val="single" w:sz="4" w:space="0" w:color="000000"/>
              <w:bottom w:val="single" w:sz="4" w:space="0" w:color="000000"/>
              <w:right w:val="nil"/>
            </w:tcBorders>
          </w:tcPr>
          <w:p w14:paraId="64B40064" w14:textId="77777777" w:rsidR="00856E7D" w:rsidRDefault="00712633">
            <w:pPr>
              <w:tabs>
                <w:tab w:val="center" w:pos="2993"/>
              </w:tabs>
              <w:spacing w:after="0" w:line="259" w:lineRule="auto"/>
              <w:ind w:left="0" w:right="0" w:firstLine="0"/>
            </w:pPr>
            <w:r>
              <w:t xml:space="preserve">TOTAL BUILDING RESERVES </w:t>
            </w:r>
            <w:r>
              <w:tab/>
              <w:t xml:space="preserve"> </w:t>
            </w:r>
          </w:p>
        </w:tc>
        <w:tc>
          <w:tcPr>
            <w:tcW w:w="1440" w:type="dxa"/>
            <w:tcBorders>
              <w:top w:val="single" w:sz="4" w:space="0" w:color="000000"/>
              <w:left w:val="nil"/>
              <w:bottom w:val="single" w:sz="4" w:space="0" w:color="000000"/>
              <w:right w:val="nil"/>
            </w:tcBorders>
          </w:tcPr>
          <w:p w14:paraId="64B40065" w14:textId="77777777" w:rsidR="00856E7D" w:rsidRDefault="00712633">
            <w:pPr>
              <w:spacing w:after="0" w:line="259" w:lineRule="auto"/>
              <w:ind w:left="1" w:right="0" w:firstLine="0"/>
            </w:pPr>
            <w:r>
              <w:t xml:space="preserve"> </w:t>
            </w:r>
            <w:r>
              <w:tab/>
              <w:t xml:space="preserve"> </w:t>
            </w:r>
          </w:p>
        </w:tc>
        <w:tc>
          <w:tcPr>
            <w:tcW w:w="1440" w:type="dxa"/>
            <w:tcBorders>
              <w:top w:val="single" w:sz="4" w:space="0" w:color="000000"/>
              <w:left w:val="nil"/>
              <w:bottom w:val="single" w:sz="4" w:space="0" w:color="000000"/>
              <w:right w:val="nil"/>
            </w:tcBorders>
          </w:tcPr>
          <w:p w14:paraId="64B40066" w14:textId="77777777" w:rsidR="00856E7D" w:rsidRDefault="00712633">
            <w:pPr>
              <w:spacing w:after="0" w:line="259" w:lineRule="auto"/>
              <w:ind w:left="1" w:right="0" w:firstLine="0"/>
            </w:pPr>
            <w:r>
              <w:t xml:space="preserve"> </w:t>
            </w:r>
            <w:r>
              <w:tab/>
              <w:t xml:space="preserve"> </w:t>
            </w:r>
          </w:p>
        </w:tc>
        <w:tc>
          <w:tcPr>
            <w:tcW w:w="2993" w:type="dxa"/>
            <w:tcBorders>
              <w:top w:val="single" w:sz="4" w:space="0" w:color="000000"/>
              <w:left w:val="nil"/>
              <w:bottom w:val="single" w:sz="4" w:space="0" w:color="000000"/>
              <w:right w:val="single" w:sz="4" w:space="0" w:color="000000"/>
            </w:tcBorders>
          </w:tcPr>
          <w:p w14:paraId="64B40067" w14:textId="198ED7A0" w:rsidR="00856E7D" w:rsidRDefault="00712633">
            <w:pPr>
              <w:spacing w:after="0" w:line="259" w:lineRule="auto"/>
              <w:ind w:left="1" w:right="0" w:firstLine="0"/>
            </w:pPr>
            <w:r>
              <w:t>$</w:t>
            </w:r>
            <w:r w:rsidR="00A43905">
              <w:t>6,269</w:t>
            </w:r>
          </w:p>
        </w:tc>
      </w:tr>
      <w:tr w:rsidR="00856E7D" w14:paraId="64B4006D" w14:textId="77777777">
        <w:trPr>
          <w:trHeight w:val="295"/>
        </w:trPr>
        <w:tc>
          <w:tcPr>
            <w:tcW w:w="3712" w:type="dxa"/>
            <w:tcBorders>
              <w:top w:val="single" w:sz="4" w:space="0" w:color="000000"/>
              <w:left w:val="single" w:sz="4" w:space="0" w:color="000000"/>
              <w:bottom w:val="single" w:sz="4" w:space="0" w:color="000000"/>
              <w:right w:val="nil"/>
            </w:tcBorders>
          </w:tcPr>
          <w:p w14:paraId="64B40069" w14:textId="77777777" w:rsidR="00856E7D" w:rsidRDefault="00712633">
            <w:pPr>
              <w:spacing w:after="0" w:line="259" w:lineRule="auto"/>
              <w:ind w:left="113" w:right="0" w:firstLine="0"/>
            </w:pPr>
            <w:r>
              <w:t xml:space="preserve"> </w:t>
            </w:r>
          </w:p>
        </w:tc>
        <w:tc>
          <w:tcPr>
            <w:tcW w:w="1440" w:type="dxa"/>
            <w:tcBorders>
              <w:top w:val="single" w:sz="4" w:space="0" w:color="000000"/>
              <w:left w:val="nil"/>
              <w:bottom w:val="single" w:sz="4" w:space="0" w:color="000000"/>
              <w:right w:val="nil"/>
            </w:tcBorders>
          </w:tcPr>
          <w:p w14:paraId="64B4006A" w14:textId="77777777" w:rsidR="00856E7D" w:rsidRDefault="00856E7D">
            <w:pPr>
              <w:spacing w:after="160" w:line="259" w:lineRule="auto"/>
              <w:ind w:left="0" w:right="0" w:firstLine="0"/>
            </w:pPr>
          </w:p>
        </w:tc>
        <w:tc>
          <w:tcPr>
            <w:tcW w:w="1440" w:type="dxa"/>
            <w:tcBorders>
              <w:top w:val="single" w:sz="4" w:space="0" w:color="000000"/>
              <w:left w:val="nil"/>
              <w:bottom w:val="single" w:sz="4" w:space="0" w:color="000000"/>
              <w:right w:val="nil"/>
            </w:tcBorders>
          </w:tcPr>
          <w:p w14:paraId="64B4006B" w14:textId="77777777" w:rsidR="00856E7D" w:rsidRDefault="00856E7D">
            <w:pPr>
              <w:spacing w:after="160" w:line="259" w:lineRule="auto"/>
              <w:ind w:left="0" w:right="0" w:firstLine="0"/>
            </w:pPr>
          </w:p>
        </w:tc>
        <w:tc>
          <w:tcPr>
            <w:tcW w:w="2993" w:type="dxa"/>
            <w:tcBorders>
              <w:top w:val="single" w:sz="4" w:space="0" w:color="000000"/>
              <w:left w:val="nil"/>
              <w:bottom w:val="single" w:sz="4" w:space="0" w:color="000000"/>
              <w:right w:val="single" w:sz="4" w:space="0" w:color="000000"/>
            </w:tcBorders>
          </w:tcPr>
          <w:p w14:paraId="64B4006C" w14:textId="77777777" w:rsidR="00856E7D" w:rsidRDefault="00856E7D">
            <w:pPr>
              <w:spacing w:after="160" w:line="259" w:lineRule="auto"/>
              <w:ind w:left="0" w:right="0" w:firstLine="0"/>
            </w:pPr>
          </w:p>
        </w:tc>
      </w:tr>
      <w:tr w:rsidR="00856E7D" w14:paraId="64B40072" w14:textId="77777777">
        <w:trPr>
          <w:trHeight w:val="293"/>
        </w:trPr>
        <w:tc>
          <w:tcPr>
            <w:tcW w:w="3712" w:type="dxa"/>
            <w:tcBorders>
              <w:top w:val="single" w:sz="4" w:space="0" w:color="000000"/>
              <w:left w:val="single" w:sz="4" w:space="0" w:color="000000"/>
              <w:bottom w:val="single" w:sz="4" w:space="0" w:color="000000"/>
              <w:right w:val="nil"/>
            </w:tcBorders>
          </w:tcPr>
          <w:p w14:paraId="64B4006E" w14:textId="77777777" w:rsidR="00856E7D" w:rsidRDefault="00712633">
            <w:pPr>
              <w:spacing w:after="0" w:line="259" w:lineRule="auto"/>
              <w:ind w:left="113" w:right="0" w:firstLine="0"/>
            </w:pPr>
            <w:r>
              <w:t xml:space="preserve"> </w:t>
            </w:r>
          </w:p>
        </w:tc>
        <w:tc>
          <w:tcPr>
            <w:tcW w:w="1440" w:type="dxa"/>
            <w:tcBorders>
              <w:top w:val="single" w:sz="4" w:space="0" w:color="000000"/>
              <w:left w:val="nil"/>
              <w:bottom w:val="single" w:sz="4" w:space="0" w:color="000000"/>
              <w:right w:val="nil"/>
            </w:tcBorders>
          </w:tcPr>
          <w:p w14:paraId="64B4006F" w14:textId="77777777" w:rsidR="00856E7D" w:rsidRDefault="00856E7D">
            <w:pPr>
              <w:spacing w:after="160" w:line="259" w:lineRule="auto"/>
              <w:ind w:left="0" w:right="0" w:firstLine="0"/>
            </w:pPr>
          </w:p>
        </w:tc>
        <w:tc>
          <w:tcPr>
            <w:tcW w:w="1440" w:type="dxa"/>
            <w:tcBorders>
              <w:top w:val="single" w:sz="4" w:space="0" w:color="000000"/>
              <w:left w:val="nil"/>
              <w:bottom w:val="single" w:sz="4" w:space="0" w:color="000000"/>
              <w:right w:val="nil"/>
            </w:tcBorders>
          </w:tcPr>
          <w:p w14:paraId="64B40070" w14:textId="77777777" w:rsidR="00856E7D" w:rsidRDefault="00856E7D">
            <w:pPr>
              <w:spacing w:after="160" w:line="259" w:lineRule="auto"/>
              <w:ind w:left="0" w:right="0" w:firstLine="0"/>
            </w:pPr>
          </w:p>
        </w:tc>
        <w:tc>
          <w:tcPr>
            <w:tcW w:w="2993" w:type="dxa"/>
            <w:tcBorders>
              <w:top w:val="single" w:sz="4" w:space="0" w:color="000000"/>
              <w:left w:val="nil"/>
              <w:bottom w:val="single" w:sz="4" w:space="0" w:color="000000"/>
              <w:right w:val="single" w:sz="4" w:space="0" w:color="000000"/>
            </w:tcBorders>
          </w:tcPr>
          <w:p w14:paraId="64B40071" w14:textId="77777777" w:rsidR="00856E7D" w:rsidRDefault="00856E7D">
            <w:pPr>
              <w:spacing w:after="160" w:line="259" w:lineRule="auto"/>
              <w:ind w:left="0" w:right="0" w:firstLine="0"/>
            </w:pPr>
          </w:p>
        </w:tc>
      </w:tr>
      <w:tr w:rsidR="00856E7D" w14:paraId="64B40077" w14:textId="77777777">
        <w:trPr>
          <w:trHeight w:val="295"/>
        </w:trPr>
        <w:tc>
          <w:tcPr>
            <w:tcW w:w="3712" w:type="dxa"/>
            <w:tcBorders>
              <w:top w:val="single" w:sz="4" w:space="0" w:color="000000"/>
              <w:left w:val="single" w:sz="4" w:space="0" w:color="000000"/>
              <w:bottom w:val="single" w:sz="4" w:space="0" w:color="000000"/>
              <w:right w:val="nil"/>
            </w:tcBorders>
          </w:tcPr>
          <w:p w14:paraId="64B40073" w14:textId="77777777" w:rsidR="00856E7D" w:rsidRDefault="00712633">
            <w:pPr>
              <w:spacing w:after="0" w:line="259" w:lineRule="auto"/>
              <w:ind w:left="113" w:right="0" w:firstLine="0"/>
            </w:pPr>
            <w:r>
              <w:t xml:space="preserve">POOL </w:t>
            </w:r>
          </w:p>
        </w:tc>
        <w:tc>
          <w:tcPr>
            <w:tcW w:w="1440" w:type="dxa"/>
            <w:tcBorders>
              <w:top w:val="single" w:sz="4" w:space="0" w:color="000000"/>
              <w:left w:val="nil"/>
              <w:bottom w:val="single" w:sz="4" w:space="0" w:color="000000"/>
              <w:right w:val="nil"/>
            </w:tcBorders>
          </w:tcPr>
          <w:p w14:paraId="64B40074" w14:textId="77777777" w:rsidR="00856E7D" w:rsidRDefault="00856E7D">
            <w:pPr>
              <w:spacing w:after="160" w:line="259" w:lineRule="auto"/>
              <w:ind w:left="0" w:right="0" w:firstLine="0"/>
            </w:pPr>
          </w:p>
        </w:tc>
        <w:tc>
          <w:tcPr>
            <w:tcW w:w="1440" w:type="dxa"/>
            <w:tcBorders>
              <w:top w:val="single" w:sz="4" w:space="0" w:color="000000"/>
              <w:left w:val="nil"/>
              <w:bottom w:val="single" w:sz="4" w:space="0" w:color="000000"/>
              <w:right w:val="nil"/>
            </w:tcBorders>
          </w:tcPr>
          <w:p w14:paraId="64B40075" w14:textId="77777777" w:rsidR="00856E7D" w:rsidRDefault="00856E7D">
            <w:pPr>
              <w:spacing w:after="160" w:line="259" w:lineRule="auto"/>
              <w:ind w:left="0" w:right="0" w:firstLine="0"/>
            </w:pPr>
          </w:p>
        </w:tc>
        <w:tc>
          <w:tcPr>
            <w:tcW w:w="2993" w:type="dxa"/>
            <w:tcBorders>
              <w:top w:val="single" w:sz="4" w:space="0" w:color="000000"/>
              <w:left w:val="nil"/>
              <w:bottom w:val="single" w:sz="4" w:space="0" w:color="000000"/>
              <w:right w:val="single" w:sz="4" w:space="0" w:color="000000"/>
            </w:tcBorders>
          </w:tcPr>
          <w:p w14:paraId="64B40076" w14:textId="77777777" w:rsidR="00856E7D" w:rsidRDefault="00856E7D">
            <w:pPr>
              <w:spacing w:after="160" w:line="259" w:lineRule="auto"/>
              <w:ind w:left="0" w:right="0" w:firstLine="0"/>
            </w:pPr>
          </w:p>
        </w:tc>
      </w:tr>
      <w:tr w:rsidR="00856E7D" w14:paraId="64B4007C" w14:textId="77777777">
        <w:trPr>
          <w:trHeight w:val="293"/>
        </w:trPr>
        <w:tc>
          <w:tcPr>
            <w:tcW w:w="3712" w:type="dxa"/>
            <w:tcBorders>
              <w:top w:val="single" w:sz="4" w:space="0" w:color="000000"/>
              <w:left w:val="single" w:sz="4" w:space="0" w:color="000000"/>
              <w:bottom w:val="single" w:sz="4" w:space="0" w:color="000000"/>
              <w:right w:val="nil"/>
            </w:tcBorders>
          </w:tcPr>
          <w:p w14:paraId="64B40078" w14:textId="77777777" w:rsidR="00856E7D" w:rsidRDefault="00712633">
            <w:pPr>
              <w:tabs>
                <w:tab w:val="center" w:pos="1553"/>
                <w:tab w:val="center" w:pos="2550"/>
              </w:tabs>
              <w:spacing w:after="0" w:line="259" w:lineRule="auto"/>
              <w:ind w:left="0" w:right="0" w:firstLine="0"/>
            </w:pPr>
            <w:r>
              <w:t xml:space="preserve">Concrete Deck </w:t>
            </w:r>
            <w:r>
              <w:tab/>
              <w:t xml:space="preserve"> </w:t>
            </w:r>
            <w:r>
              <w:tab/>
              <w:t xml:space="preserve">$7,000  </w:t>
            </w:r>
          </w:p>
        </w:tc>
        <w:tc>
          <w:tcPr>
            <w:tcW w:w="1440" w:type="dxa"/>
            <w:tcBorders>
              <w:top w:val="single" w:sz="4" w:space="0" w:color="000000"/>
              <w:left w:val="nil"/>
              <w:bottom w:val="single" w:sz="4" w:space="0" w:color="000000"/>
              <w:right w:val="nil"/>
            </w:tcBorders>
          </w:tcPr>
          <w:p w14:paraId="64B40079" w14:textId="77777777" w:rsidR="00856E7D" w:rsidRDefault="00712633">
            <w:pPr>
              <w:tabs>
                <w:tab w:val="center" w:pos="721"/>
              </w:tabs>
              <w:spacing w:after="0" w:line="259" w:lineRule="auto"/>
              <w:ind w:left="0" w:right="0" w:firstLine="0"/>
            </w:pPr>
            <w:r>
              <w:t xml:space="preserve">45 </w:t>
            </w:r>
            <w:r>
              <w:tab/>
              <w:t xml:space="preserve"> </w:t>
            </w:r>
          </w:p>
        </w:tc>
        <w:tc>
          <w:tcPr>
            <w:tcW w:w="1440" w:type="dxa"/>
            <w:tcBorders>
              <w:top w:val="single" w:sz="4" w:space="0" w:color="000000"/>
              <w:left w:val="nil"/>
              <w:bottom w:val="single" w:sz="4" w:space="0" w:color="000000"/>
              <w:right w:val="nil"/>
            </w:tcBorders>
          </w:tcPr>
          <w:p w14:paraId="64B4007A" w14:textId="5B95C49F" w:rsidR="00856E7D" w:rsidRDefault="00712633">
            <w:pPr>
              <w:tabs>
                <w:tab w:val="center" w:pos="721"/>
              </w:tabs>
              <w:spacing w:after="0" w:line="259" w:lineRule="auto"/>
              <w:ind w:left="0" w:right="0" w:firstLine="0"/>
            </w:pPr>
            <w:r>
              <w:t>3</w:t>
            </w:r>
            <w:r w:rsidR="00A43905">
              <w:t>0</w:t>
            </w:r>
            <w:r>
              <w:t xml:space="preserve"> </w:t>
            </w:r>
            <w:r>
              <w:tab/>
              <w:t xml:space="preserve"> </w:t>
            </w:r>
          </w:p>
        </w:tc>
        <w:tc>
          <w:tcPr>
            <w:tcW w:w="2993" w:type="dxa"/>
            <w:tcBorders>
              <w:top w:val="single" w:sz="4" w:space="0" w:color="000000"/>
              <w:left w:val="nil"/>
              <w:bottom w:val="single" w:sz="4" w:space="0" w:color="000000"/>
              <w:right w:val="single" w:sz="4" w:space="0" w:color="000000"/>
            </w:tcBorders>
          </w:tcPr>
          <w:p w14:paraId="64B4007B" w14:textId="6A4C2FB5" w:rsidR="00856E7D" w:rsidRDefault="00712633">
            <w:pPr>
              <w:spacing w:after="0" w:line="259" w:lineRule="auto"/>
              <w:ind w:left="1" w:right="0" w:firstLine="0"/>
            </w:pPr>
            <w:r>
              <w:t xml:space="preserve">$ </w:t>
            </w:r>
            <w:r w:rsidR="003B0424">
              <w:t>2,</w:t>
            </w:r>
            <w:r w:rsidR="00A94D00">
              <w:t>333</w:t>
            </w:r>
          </w:p>
        </w:tc>
      </w:tr>
      <w:tr w:rsidR="00856E7D" w14:paraId="64B40081" w14:textId="77777777">
        <w:trPr>
          <w:trHeight w:val="295"/>
        </w:trPr>
        <w:tc>
          <w:tcPr>
            <w:tcW w:w="3712" w:type="dxa"/>
            <w:tcBorders>
              <w:top w:val="single" w:sz="4" w:space="0" w:color="000000"/>
              <w:left w:val="single" w:sz="4" w:space="0" w:color="000000"/>
              <w:bottom w:val="single" w:sz="4" w:space="0" w:color="000000"/>
              <w:right w:val="nil"/>
            </w:tcBorders>
          </w:tcPr>
          <w:p w14:paraId="64B4007D" w14:textId="0F878338" w:rsidR="00856E7D" w:rsidRDefault="005C2C37">
            <w:pPr>
              <w:tabs>
                <w:tab w:val="center" w:pos="1553"/>
                <w:tab w:val="center" w:pos="2550"/>
              </w:tabs>
              <w:spacing w:after="0" w:line="259" w:lineRule="auto"/>
              <w:ind w:left="0" w:right="0" w:firstLine="0"/>
            </w:pPr>
            <w:r>
              <w:t>**</w:t>
            </w:r>
            <w:r w:rsidR="00287963">
              <w:t>*</w:t>
            </w:r>
            <w:r w:rsidR="00712633">
              <w:t xml:space="preserve">Pool Liner </w:t>
            </w:r>
            <w:r w:rsidR="00712633">
              <w:tab/>
              <w:t xml:space="preserve"> </w:t>
            </w:r>
            <w:r w:rsidR="00712633">
              <w:tab/>
              <w:t xml:space="preserve">$6,250  </w:t>
            </w:r>
          </w:p>
        </w:tc>
        <w:tc>
          <w:tcPr>
            <w:tcW w:w="1440" w:type="dxa"/>
            <w:tcBorders>
              <w:top w:val="single" w:sz="4" w:space="0" w:color="000000"/>
              <w:left w:val="nil"/>
              <w:bottom w:val="single" w:sz="4" w:space="0" w:color="000000"/>
              <w:right w:val="nil"/>
            </w:tcBorders>
          </w:tcPr>
          <w:p w14:paraId="64B4007E" w14:textId="1B46D59E" w:rsidR="00856E7D" w:rsidRDefault="007355A5">
            <w:pPr>
              <w:tabs>
                <w:tab w:val="center" w:pos="720"/>
              </w:tabs>
              <w:spacing w:after="0" w:line="259" w:lineRule="auto"/>
              <w:ind w:left="0" w:right="0" w:firstLine="0"/>
            </w:pPr>
            <w:r>
              <w:t>1</w:t>
            </w:r>
            <w:r w:rsidR="00712633">
              <w:t xml:space="preserve">0 </w:t>
            </w:r>
            <w:r w:rsidR="00712633">
              <w:tab/>
              <w:t xml:space="preserve"> </w:t>
            </w:r>
          </w:p>
        </w:tc>
        <w:tc>
          <w:tcPr>
            <w:tcW w:w="1440" w:type="dxa"/>
            <w:tcBorders>
              <w:top w:val="single" w:sz="4" w:space="0" w:color="000000"/>
              <w:left w:val="nil"/>
              <w:bottom w:val="single" w:sz="4" w:space="0" w:color="000000"/>
              <w:right w:val="nil"/>
            </w:tcBorders>
          </w:tcPr>
          <w:p w14:paraId="64B4007F" w14:textId="28ADECC4" w:rsidR="00856E7D" w:rsidRDefault="00A94D00">
            <w:pPr>
              <w:tabs>
                <w:tab w:val="center" w:pos="721"/>
              </w:tabs>
              <w:spacing w:after="0" w:line="259" w:lineRule="auto"/>
              <w:ind w:left="0" w:right="0" w:firstLine="0"/>
            </w:pPr>
            <w:r>
              <w:t>5</w:t>
            </w:r>
            <w:r w:rsidR="00712633">
              <w:tab/>
              <w:t xml:space="preserve"> </w:t>
            </w:r>
          </w:p>
        </w:tc>
        <w:tc>
          <w:tcPr>
            <w:tcW w:w="2993" w:type="dxa"/>
            <w:tcBorders>
              <w:top w:val="single" w:sz="4" w:space="0" w:color="000000"/>
              <w:left w:val="nil"/>
              <w:bottom w:val="single" w:sz="4" w:space="0" w:color="000000"/>
              <w:right w:val="single" w:sz="4" w:space="0" w:color="000000"/>
            </w:tcBorders>
          </w:tcPr>
          <w:p w14:paraId="64B40080" w14:textId="03776639" w:rsidR="00856E7D" w:rsidRDefault="00712633">
            <w:pPr>
              <w:spacing w:after="0" w:line="259" w:lineRule="auto"/>
              <w:ind w:left="0" w:right="0" w:firstLine="0"/>
            </w:pPr>
            <w:r>
              <w:t xml:space="preserve">$ </w:t>
            </w:r>
            <w:r w:rsidR="00A94D00">
              <w:t>3,125</w:t>
            </w:r>
          </w:p>
        </w:tc>
      </w:tr>
      <w:tr w:rsidR="00856E7D" w14:paraId="64B40086" w14:textId="77777777">
        <w:trPr>
          <w:trHeight w:val="293"/>
        </w:trPr>
        <w:tc>
          <w:tcPr>
            <w:tcW w:w="3712" w:type="dxa"/>
            <w:tcBorders>
              <w:top w:val="single" w:sz="4" w:space="0" w:color="000000"/>
              <w:left w:val="single" w:sz="4" w:space="0" w:color="000000"/>
              <w:bottom w:val="single" w:sz="4" w:space="0" w:color="000000"/>
              <w:right w:val="nil"/>
            </w:tcBorders>
          </w:tcPr>
          <w:p w14:paraId="64B40082" w14:textId="28CC0F4A" w:rsidR="00856E7D" w:rsidRDefault="001D7E6C">
            <w:pPr>
              <w:tabs>
                <w:tab w:val="center" w:pos="2474"/>
                <w:tab w:val="center" w:pos="2992"/>
              </w:tabs>
              <w:spacing w:after="0" w:line="259" w:lineRule="auto"/>
              <w:ind w:left="0" w:right="0" w:firstLine="0"/>
            </w:pPr>
            <w:r>
              <w:t>*</w:t>
            </w:r>
            <w:r w:rsidR="00A94D00">
              <w:t>***</w:t>
            </w:r>
            <w:r w:rsidR="00712633">
              <w:t xml:space="preserve">Circulating Pump      </w:t>
            </w:r>
            <w:r w:rsidR="00712633">
              <w:tab/>
              <w:t>$</w:t>
            </w:r>
            <w:r>
              <w:t>5000</w:t>
            </w:r>
            <w:r w:rsidR="00712633">
              <w:tab/>
              <w:t xml:space="preserve"> </w:t>
            </w:r>
          </w:p>
        </w:tc>
        <w:tc>
          <w:tcPr>
            <w:tcW w:w="1440" w:type="dxa"/>
            <w:tcBorders>
              <w:top w:val="single" w:sz="4" w:space="0" w:color="000000"/>
              <w:left w:val="nil"/>
              <w:bottom w:val="single" w:sz="4" w:space="0" w:color="000000"/>
              <w:right w:val="nil"/>
            </w:tcBorders>
          </w:tcPr>
          <w:p w14:paraId="64B40083" w14:textId="1B8C7501" w:rsidR="00856E7D" w:rsidRDefault="00F25A73">
            <w:pPr>
              <w:tabs>
                <w:tab w:val="center" w:pos="720"/>
              </w:tabs>
              <w:spacing w:after="0" w:line="259" w:lineRule="auto"/>
              <w:ind w:left="0" w:right="0" w:firstLine="0"/>
            </w:pPr>
            <w:r>
              <w:t>25</w:t>
            </w:r>
            <w:r w:rsidR="00712633">
              <w:tab/>
              <w:t xml:space="preserve"> </w:t>
            </w:r>
          </w:p>
        </w:tc>
        <w:tc>
          <w:tcPr>
            <w:tcW w:w="1440" w:type="dxa"/>
            <w:tcBorders>
              <w:top w:val="single" w:sz="4" w:space="0" w:color="000000"/>
              <w:left w:val="nil"/>
              <w:bottom w:val="single" w:sz="4" w:space="0" w:color="000000"/>
              <w:right w:val="nil"/>
            </w:tcBorders>
          </w:tcPr>
          <w:p w14:paraId="64B40084" w14:textId="04C1EF08" w:rsidR="00856E7D" w:rsidRDefault="00F25A73">
            <w:pPr>
              <w:tabs>
                <w:tab w:val="center" w:pos="720"/>
              </w:tabs>
              <w:spacing w:after="0" w:line="259" w:lineRule="auto"/>
              <w:ind w:left="0" w:right="0" w:firstLine="0"/>
            </w:pPr>
            <w:r>
              <w:t>25</w:t>
            </w:r>
            <w:r w:rsidR="00712633">
              <w:tab/>
              <w:t xml:space="preserve"> </w:t>
            </w:r>
          </w:p>
        </w:tc>
        <w:tc>
          <w:tcPr>
            <w:tcW w:w="2993" w:type="dxa"/>
            <w:tcBorders>
              <w:top w:val="single" w:sz="4" w:space="0" w:color="000000"/>
              <w:left w:val="nil"/>
              <w:bottom w:val="single" w:sz="4" w:space="0" w:color="000000"/>
              <w:right w:val="single" w:sz="4" w:space="0" w:color="000000"/>
            </w:tcBorders>
          </w:tcPr>
          <w:p w14:paraId="64B40085" w14:textId="474BF3CD" w:rsidR="00856E7D" w:rsidRDefault="00712633">
            <w:pPr>
              <w:spacing w:after="0" w:line="259" w:lineRule="auto"/>
              <w:ind w:left="0" w:right="0" w:firstLine="0"/>
            </w:pPr>
            <w:r>
              <w:t xml:space="preserve">$ </w:t>
            </w:r>
            <w:r w:rsidR="00A94D00">
              <w:t>500</w:t>
            </w:r>
          </w:p>
        </w:tc>
      </w:tr>
      <w:tr w:rsidR="00856E7D" w14:paraId="64B4008B" w14:textId="77777777">
        <w:trPr>
          <w:trHeight w:val="295"/>
        </w:trPr>
        <w:tc>
          <w:tcPr>
            <w:tcW w:w="3712" w:type="dxa"/>
            <w:tcBorders>
              <w:top w:val="single" w:sz="4" w:space="0" w:color="000000"/>
              <w:left w:val="single" w:sz="4" w:space="0" w:color="000000"/>
              <w:bottom w:val="single" w:sz="4" w:space="0" w:color="000000"/>
              <w:right w:val="nil"/>
            </w:tcBorders>
          </w:tcPr>
          <w:p w14:paraId="64B40087" w14:textId="77777777" w:rsidR="00856E7D" w:rsidRDefault="00712633">
            <w:pPr>
              <w:tabs>
                <w:tab w:val="center" w:pos="1553"/>
                <w:tab w:val="center" w:pos="2474"/>
                <w:tab w:val="center" w:pos="2993"/>
              </w:tabs>
              <w:spacing w:after="0" w:line="259" w:lineRule="auto"/>
              <w:ind w:left="0" w:right="0" w:firstLine="0"/>
            </w:pPr>
            <w:r>
              <w:t xml:space="preserve">Solar Pump </w:t>
            </w:r>
            <w:r>
              <w:tab/>
              <w:t xml:space="preserve"> </w:t>
            </w:r>
            <w:r>
              <w:tab/>
              <w:t xml:space="preserve">$625 </w:t>
            </w:r>
            <w:r>
              <w:tab/>
              <w:t xml:space="preserve"> </w:t>
            </w:r>
          </w:p>
        </w:tc>
        <w:tc>
          <w:tcPr>
            <w:tcW w:w="1440" w:type="dxa"/>
            <w:tcBorders>
              <w:top w:val="single" w:sz="4" w:space="0" w:color="000000"/>
              <w:left w:val="nil"/>
              <w:bottom w:val="single" w:sz="4" w:space="0" w:color="000000"/>
              <w:right w:val="nil"/>
            </w:tcBorders>
          </w:tcPr>
          <w:p w14:paraId="64B40088" w14:textId="77777777" w:rsidR="00856E7D" w:rsidRDefault="00712633">
            <w:pPr>
              <w:tabs>
                <w:tab w:val="center" w:pos="720"/>
              </w:tabs>
              <w:spacing w:after="0" w:line="259" w:lineRule="auto"/>
              <w:ind w:left="0" w:right="0" w:firstLine="0"/>
            </w:pPr>
            <w:r>
              <w:t xml:space="preserve">8 </w:t>
            </w:r>
            <w:r>
              <w:tab/>
              <w:t xml:space="preserve"> </w:t>
            </w:r>
          </w:p>
        </w:tc>
        <w:tc>
          <w:tcPr>
            <w:tcW w:w="1440" w:type="dxa"/>
            <w:tcBorders>
              <w:top w:val="single" w:sz="4" w:space="0" w:color="000000"/>
              <w:left w:val="nil"/>
              <w:bottom w:val="single" w:sz="4" w:space="0" w:color="000000"/>
              <w:right w:val="nil"/>
            </w:tcBorders>
          </w:tcPr>
          <w:p w14:paraId="64B40089" w14:textId="49B339FA" w:rsidR="00856E7D" w:rsidRDefault="00A94D00">
            <w:pPr>
              <w:tabs>
                <w:tab w:val="center" w:pos="720"/>
              </w:tabs>
              <w:spacing w:after="0" w:line="259" w:lineRule="auto"/>
              <w:ind w:left="0" w:right="0" w:firstLine="0"/>
            </w:pPr>
            <w:r>
              <w:t>5</w:t>
            </w:r>
            <w:r w:rsidR="00712633">
              <w:tab/>
              <w:t xml:space="preserve"> </w:t>
            </w:r>
          </w:p>
        </w:tc>
        <w:tc>
          <w:tcPr>
            <w:tcW w:w="2993" w:type="dxa"/>
            <w:tcBorders>
              <w:top w:val="single" w:sz="4" w:space="0" w:color="000000"/>
              <w:left w:val="nil"/>
              <w:bottom w:val="single" w:sz="4" w:space="0" w:color="000000"/>
              <w:right w:val="single" w:sz="4" w:space="0" w:color="000000"/>
            </w:tcBorders>
          </w:tcPr>
          <w:p w14:paraId="64B4008A" w14:textId="3E3A6F77" w:rsidR="00856E7D" w:rsidRDefault="00712633">
            <w:pPr>
              <w:spacing w:after="0" w:line="259" w:lineRule="auto"/>
              <w:ind w:left="0" w:right="0" w:firstLine="0"/>
            </w:pPr>
            <w:r>
              <w:t>$</w:t>
            </w:r>
            <w:r w:rsidR="002B7CBF">
              <w:t xml:space="preserve"> </w:t>
            </w:r>
            <w:r w:rsidR="00A94D00">
              <w:t>312.50</w:t>
            </w:r>
          </w:p>
        </w:tc>
      </w:tr>
      <w:tr w:rsidR="00856E7D" w14:paraId="64B40090" w14:textId="77777777">
        <w:trPr>
          <w:trHeight w:val="293"/>
        </w:trPr>
        <w:tc>
          <w:tcPr>
            <w:tcW w:w="3712" w:type="dxa"/>
            <w:tcBorders>
              <w:top w:val="single" w:sz="4" w:space="0" w:color="000000"/>
              <w:left w:val="single" w:sz="4" w:space="0" w:color="000000"/>
              <w:bottom w:val="single" w:sz="4" w:space="0" w:color="000000"/>
              <w:right w:val="nil"/>
            </w:tcBorders>
          </w:tcPr>
          <w:p w14:paraId="64B4008C" w14:textId="74FD592A" w:rsidR="00856E7D" w:rsidRDefault="00712633">
            <w:pPr>
              <w:tabs>
                <w:tab w:val="center" w:pos="1553"/>
                <w:tab w:val="center" w:pos="2550"/>
              </w:tabs>
              <w:spacing w:after="0" w:line="259" w:lineRule="auto"/>
              <w:ind w:left="0" w:right="0" w:firstLine="0"/>
            </w:pPr>
            <w:r>
              <w:t xml:space="preserve">Solar Panels </w:t>
            </w:r>
            <w:r>
              <w:tab/>
              <w:t xml:space="preserve">           </w:t>
            </w:r>
            <w:r>
              <w:tab/>
              <w:t xml:space="preserve">$3,500  </w:t>
            </w:r>
          </w:p>
        </w:tc>
        <w:tc>
          <w:tcPr>
            <w:tcW w:w="1440" w:type="dxa"/>
            <w:tcBorders>
              <w:top w:val="single" w:sz="4" w:space="0" w:color="000000"/>
              <w:left w:val="nil"/>
              <w:bottom w:val="single" w:sz="4" w:space="0" w:color="000000"/>
              <w:right w:val="nil"/>
            </w:tcBorders>
          </w:tcPr>
          <w:p w14:paraId="64B4008D" w14:textId="77777777" w:rsidR="00856E7D" w:rsidRDefault="00712633">
            <w:pPr>
              <w:tabs>
                <w:tab w:val="center" w:pos="720"/>
              </w:tabs>
              <w:spacing w:after="0" w:line="259" w:lineRule="auto"/>
              <w:ind w:left="0" w:right="0" w:firstLine="0"/>
            </w:pPr>
            <w:r>
              <w:t xml:space="preserve">10 </w:t>
            </w:r>
            <w:r>
              <w:tab/>
              <w:t xml:space="preserve"> </w:t>
            </w:r>
          </w:p>
        </w:tc>
        <w:tc>
          <w:tcPr>
            <w:tcW w:w="1440" w:type="dxa"/>
            <w:tcBorders>
              <w:top w:val="single" w:sz="4" w:space="0" w:color="000000"/>
              <w:left w:val="nil"/>
              <w:bottom w:val="single" w:sz="4" w:space="0" w:color="000000"/>
              <w:right w:val="nil"/>
            </w:tcBorders>
          </w:tcPr>
          <w:p w14:paraId="64B4008E" w14:textId="1DF97DEE" w:rsidR="00856E7D" w:rsidRDefault="008F6F04">
            <w:pPr>
              <w:tabs>
                <w:tab w:val="center" w:pos="721"/>
              </w:tabs>
              <w:spacing w:after="0" w:line="259" w:lineRule="auto"/>
              <w:ind w:left="0" w:right="0" w:firstLine="0"/>
            </w:pPr>
            <w:r>
              <w:t>6</w:t>
            </w:r>
            <w:r w:rsidR="00712633">
              <w:tab/>
              <w:t xml:space="preserve"> </w:t>
            </w:r>
          </w:p>
        </w:tc>
        <w:tc>
          <w:tcPr>
            <w:tcW w:w="2993" w:type="dxa"/>
            <w:tcBorders>
              <w:top w:val="single" w:sz="4" w:space="0" w:color="000000"/>
              <w:left w:val="nil"/>
              <w:bottom w:val="single" w:sz="4" w:space="0" w:color="000000"/>
              <w:right w:val="single" w:sz="4" w:space="0" w:color="000000"/>
            </w:tcBorders>
          </w:tcPr>
          <w:p w14:paraId="64B4008F" w14:textId="7AFF68DA" w:rsidR="00856E7D" w:rsidRDefault="005C2C37">
            <w:pPr>
              <w:spacing w:after="0" w:line="259" w:lineRule="auto"/>
              <w:ind w:left="0" w:right="0" w:firstLine="0"/>
            </w:pPr>
            <w:r>
              <w:t>$</w:t>
            </w:r>
            <w:r w:rsidR="00825FA1">
              <w:t xml:space="preserve"> 1,400</w:t>
            </w:r>
          </w:p>
        </w:tc>
      </w:tr>
      <w:tr w:rsidR="00856E7D" w14:paraId="64B40095" w14:textId="77777777">
        <w:trPr>
          <w:trHeight w:val="295"/>
        </w:trPr>
        <w:tc>
          <w:tcPr>
            <w:tcW w:w="3712" w:type="dxa"/>
            <w:tcBorders>
              <w:top w:val="single" w:sz="4" w:space="0" w:color="000000"/>
              <w:left w:val="single" w:sz="4" w:space="0" w:color="000000"/>
              <w:bottom w:val="single" w:sz="4" w:space="0" w:color="000000"/>
              <w:right w:val="nil"/>
            </w:tcBorders>
          </w:tcPr>
          <w:p w14:paraId="64B40091" w14:textId="2AEADDB6" w:rsidR="00856E7D" w:rsidRDefault="0030459E">
            <w:pPr>
              <w:tabs>
                <w:tab w:val="center" w:pos="833"/>
                <w:tab w:val="center" w:pos="1553"/>
                <w:tab w:val="center" w:pos="2550"/>
              </w:tabs>
              <w:spacing w:after="0" w:line="259" w:lineRule="auto"/>
              <w:ind w:left="0" w:right="0" w:firstLine="0"/>
            </w:pPr>
            <w:r>
              <w:t>*</w:t>
            </w:r>
            <w:r w:rsidR="00A94D00">
              <w:t>***</w:t>
            </w:r>
            <w:r>
              <w:t>*</w:t>
            </w:r>
            <w:r w:rsidR="00712633">
              <w:t xml:space="preserve">Piping </w:t>
            </w:r>
            <w:r w:rsidR="00712633">
              <w:tab/>
              <w:t xml:space="preserve"> </w:t>
            </w:r>
            <w:r w:rsidR="00712633">
              <w:tab/>
              <w:t xml:space="preserve">$6,250  </w:t>
            </w:r>
          </w:p>
        </w:tc>
        <w:tc>
          <w:tcPr>
            <w:tcW w:w="1440" w:type="dxa"/>
            <w:tcBorders>
              <w:top w:val="single" w:sz="4" w:space="0" w:color="000000"/>
              <w:left w:val="nil"/>
              <w:bottom w:val="single" w:sz="4" w:space="0" w:color="000000"/>
              <w:right w:val="nil"/>
            </w:tcBorders>
          </w:tcPr>
          <w:p w14:paraId="64B40092" w14:textId="77777777" w:rsidR="00856E7D" w:rsidRDefault="00712633">
            <w:pPr>
              <w:tabs>
                <w:tab w:val="center" w:pos="721"/>
              </w:tabs>
              <w:spacing w:after="0" w:line="259" w:lineRule="auto"/>
              <w:ind w:left="0" w:right="0" w:firstLine="0"/>
            </w:pPr>
            <w:r>
              <w:t xml:space="preserve">15 </w:t>
            </w:r>
            <w:r>
              <w:tab/>
              <w:t xml:space="preserve"> </w:t>
            </w:r>
          </w:p>
        </w:tc>
        <w:tc>
          <w:tcPr>
            <w:tcW w:w="1440" w:type="dxa"/>
            <w:tcBorders>
              <w:top w:val="single" w:sz="4" w:space="0" w:color="000000"/>
              <w:left w:val="nil"/>
              <w:bottom w:val="single" w:sz="4" w:space="0" w:color="000000"/>
              <w:right w:val="nil"/>
            </w:tcBorders>
          </w:tcPr>
          <w:p w14:paraId="64B40093" w14:textId="43727EC4" w:rsidR="00856E7D" w:rsidRDefault="00723FC5">
            <w:pPr>
              <w:tabs>
                <w:tab w:val="center" w:pos="721"/>
              </w:tabs>
              <w:spacing w:after="0" w:line="259" w:lineRule="auto"/>
              <w:ind w:left="0" w:right="0" w:firstLine="0"/>
            </w:pPr>
            <w:r>
              <w:t>15</w:t>
            </w:r>
            <w:r w:rsidR="00712633">
              <w:tab/>
              <w:t xml:space="preserve"> </w:t>
            </w:r>
          </w:p>
        </w:tc>
        <w:tc>
          <w:tcPr>
            <w:tcW w:w="2993" w:type="dxa"/>
            <w:tcBorders>
              <w:top w:val="single" w:sz="4" w:space="0" w:color="000000"/>
              <w:left w:val="nil"/>
              <w:bottom w:val="single" w:sz="4" w:space="0" w:color="000000"/>
              <w:right w:val="single" w:sz="4" w:space="0" w:color="000000"/>
            </w:tcBorders>
          </w:tcPr>
          <w:p w14:paraId="64B40094" w14:textId="1DBA4DCE" w:rsidR="00856E7D" w:rsidRDefault="00712633">
            <w:pPr>
              <w:spacing w:after="0" w:line="259" w:lineRule="auto"/>
              <w:ind w:left="0" w:right="0" w:firstLine="0"/>
            </w:pPr>
            <w:r>
              <w:t xml:space="preserve">$ </w:t>
            </w:r>
            <w:r w:rsidR="00A94D00">
              <w:t>417</w:t>
            </w:r>
          </w:p>
        </w:tc>
      </w:tr>
      <w:tr w:rsidR="00856E7D" w14:paraId="64B4009A" w14:textId="77777777">
        <w:trPr>
          <w:trHeight w:val="295"/>
        </w:trPr>
        <w:tc>
          <w:tcPr>
            <w:tcW w:w="3712" w:type="dxa"/>
            <w:tcBorders>
              <w:top w:val="single" w:sz="4" w:space="0" w:color="000000"/>
              <w:left w:val="single" w:sz="4" w:space="0" w:color="000000"/>
              <w:bottom w:val="single" w:sz="4" w:space="0" w:color="000000"/>
              <w:right w:val="nil"/>
            </w:tcBorders>
          </w:tcPr>
          <w:p w14:paraId="64B40096" w14:textId="678C618E" w:rsidR="00856E7D" w:rsidRDefault="00A94D00">
            <w:pPr>
              <w:tabs>
                <w:tab w:val="center" w:pos="1552"/>
                <w:tab w:val="center" w:pos="2550"/>
              </w:tabs>
              <w:spacing w:after="0" w:line="259" w:lineRule="auto"/>
              <w:ind w:left="0" w:right="0" w:firstLine="0"/>
            </w:pPr>
            <w:r>
              <w:t>**</w:t>
            </w:r>
            <w:r w:rsidR="00712633">
              <w:t xml:space="preserve">Miscellaneous </w:t>
            </w:r>
            <w:r w:rsidR="00712633">
              <w:tab/>
              <w:t xml:space="preserve"> </w:t>
            </w:r>
            <w:r w:rsidR="00712633">
              <w:tab/>
              <w:t xml:space="preserve">$6,250  </w:t>
            </w:r>
          </w:p>
        </w:tc>
        <w:tc>
          <w:tcPr>
            <w:tcW w:w="1440" w:type="dxa"/>
            <w:tcBorders>
              <w:top w:val="single" w:sz="4" w:space="0" w:color="000000"/>
              <w:left w:val="nil"/>
              <w:bottom w:val="single" w:sz="4" w:space="0" w:color="000000"/>
              <w:right w:val="nil"/>
            </w:tcBorders>
          </w:tcPr>
          <w:p w14:paraId="64B40097" w14:textId="53CA115A" w:rsidR="00856E7D" w:rsidRDefault="007355A5">
            <w:pPr>
              <w:tabs>
                <w:tab w:val="center" w:pos="720"/>
              </w:tabs>
              <w:spacing w:after="0" w:line="259" w:lineRule="auto"/>
              <w:ind w:left="0" w:right="0" w:firstLine="0"/>
            </w:pPr>
            <w:r>
              <w:t>1</w:t>
            </w:r>
            <w:r w:rsidR="00712633">
              <w:t xml:space="preserve">0 </w:t>
            </w:r>
            <w:r w:rsidR="00712633">
              <w:tab/>
              <w:t xml:space="preserve"> </w:t>
            </w:r>
          </w:p>
        </w:tc>
        <w:tc>
          <w:tcPr>
            <w:tcW w:w="1440" w:type="dxa"/>
            <w:tcBorders>
              <w:top w:val="single" w:sz="4" w:space="0" w:color="000000"/>
              <w:left w:val="nil"/>
              <w:bottom w:val="single" w:sz="4" w:space="0" w:color="000000"/>
              <w:right w:val="nil"/>
            </w:tcBorders>
          </w:tcPr>
          <w:p w14:paraId="64B40098" w14:textId="77777777" w:rsidR="00856E7D" w:rsidRDefault="00712633">
            <w:pPr>
              <w:tabs>
                <w:tab w:val="center" w:pos="721"/>
              </w:tabs>
              <w:spacing w:after="0" w:line="259" w:lineRule="auto"/>
              <w:ind w:left="0" w:right="0" w:firstLine="0"/>
            </w:pPr>
            <w:r>
              <w:t xml:space="preserve">6 </w:t>
            </w:r>
            <w:r>
              <w:tab/>
              <w:t xml:space="preserve"> </w:t>
            </w:r>
          </w:p>
        </w:tc>
        <w:tc>
          <w:tcPr>
            <w:tcW w:w="2993" w:type="dxa"/>
            <w:tcBorders>
              <w:top w:val="single" w:sz="4" w:space="0" w:color="000000"/>
              <w:left w:val="nil"/>
              <w:bottom w:val="single" w:sz="4" w:space="0" w:color="000000"/>
              <w:right w:val="single" w:sz="4" w:space="0" w:color="000000"/>
            </w:tcBorders>
          </w:tcPr>
          <w:p w14:paraId="64B40099" w14:textId="71FBF48F" w:rsidR="00856E7D" w:rsidRDefault="00712633">
            <w:pPr>
              <w:spacing w:after="0" w:line="259" w:lineRule="auto"/>
              <w:ind w:left="0" w:right="0" w:firstLine="0"/>
            </w:pPr>
            <w:r>
              <w:t xml:space="preserve">$ </w:t>
            </w:r>
            <w:r w:rsidR="007355A5">
              <w:t>2,115</w:t>
            </w:r>
          </w:p>
        </w:tc>
      </w:tr>
      <w:tr w:rsidR="00856E7D" w14:paraId="64B4009F" w14:textId="77777777">
        <w:trPr>
          <w:trHeight w:val="293"/>
        </w:trPr>
        <w:tc>
          <w:tcPr>
            <w:tcW w:w="3712" w:type="dxa"/>
            <w:tcBorders>
              <w:top w:val="single" w:sz="4" w:space="0" w:color="000000"/>
              <w:left w:val="single" w:sz="4" w:space="0" w:color="000000"/>
              <w:bottom w:val="single" w:sz="4" w:space="0" w:color="000000"/>
              <w:right w:val="nil"/>
            </w:tcBorders>
          </w:tcPr>
          <w:p w14:paraId="64B4009B" w14:textId="77777777" w:rsidR="00856E7D" w:rsidRDefault="00712633">
            <w:pPr>
              <w:tabs>
                <w:tab w:val="center" w:pos="2273"/>
                <w:tab w:val="center" w:pos="2993"/>
              </w:tabs>
              <w:spacing w:after="0" w:line="259" w:lineRule="auto"/>
              <w:ind w:left="0" w:right="0" w:firstLine="0"/>
            </w:pPr>
            <w:r>
              <w:t xml:space="preserve">TOTAL POOL RESERVES  </w:t>
            </w:r>
            <w:r>
              <w:tab/>
              <w:t xml:space="preserve"> </w:t>
            </w:r>
            <w:r>
              <w:tab/>
              <w:t xml:space="preserve"> </w:t>
            </w:r>
          </w:p>
        </w:tc>
        <w:tc>
          <w:tcPr>
            <w:tcW w:w="1440" w:type="dxa"/>
            <w:tcBorders>
              <w:top w:val="single" w:sz="4" w:space="0" w:color="000000"/>
              <w:left w:val="nil"/>
              <w:bottom w:val="single" w:sz="4" w:space="0" w:color="000000"/>
              <w:right w:val="nil"/>
            </w:tcBorders>
          </w:tcPr>
          <w:p w14:paraId="64B4009C" w14:textId="77777777" w:rsidR="00856E7D" w:rsidRDefault="00712633">
            <w:pPr>
              <w:spacing w:after="0" w:line="259" w:lineRule="auto"/>
              <w:ind w:left="0" w:right="0" w:firstLine="0"/>
            </w:pPr>
            <w:r>
              <w:t xml:space="preserve"> </w:t>
            </w:r>
            <w:r>
              <w:tab/>
              <w:t xml:space="preserve"> </w:t>
            </w:r>
          </w:p>
        </w:tc>
        <w:tc>
          <w:tcPr>
            <w:tcW w:w="1440" w:type="dxa"/>
            <w:tcBorders>
              <w:top w:val="single" w:sz="4" w:space="0" w:color="000000"/>
              <w:left w:val="nil"/>
              <w:bottom w:val="single" w:sz="4" w:space="0" w:color="000000"/>
              <w:right w:val="nil"/>
            </w:tcBorders>
          </w:tcPr>
          <w:p w14:paraId="64B4009D" w14:textId="77777777" w:rsidR="00856E7D" w:rsidRDefault="00712633">
            <w:pPr>
              <w:spacing w:after="0" w:line="259" w:lineRule="auto"/>
              <w:ind w:left="1" w:right="0" w:firstLine="0"/>
              <w:jc w:val="both"/>
            </w:pPr>
            <w:r>
              <w:t xml:space="preserve"> </w:t>
            </w:r>
            <w:r>
              <w:tab/>
              <w:t xml:space="preserve">               </w:t>
            </w:r>
          </w:p>
        </w:tc>
        <w:tc>
          <w:tcPr>
            <w:tcW w:w="2993" w:type="dxa"/>
            <w:tcBorders>
              <w:top w:val="single" w:sz="4" w:space="0" w:color="000000"/>
              <w:left w:val="nil"/>
              <w:bottom w:val="single" w:sz="4" w:space="0" w:color="000000"/>
              <w:right w:val="single" w:sz="4" w:space="0" w:color="000000"/>
            </w:tcBorders>
          </w:tcPr>
          <w:p w14:paraId="64B4009E" w14:textId="5F1B9701" w:rsidR="00856E7D" w:rsidRDefault="00712633">
            <w:pPr>
              <w:spacing w:after="0" w:line="259" w:lineRule="auto"/>
              <w:ind w:left="-41" w:right="0" w:firstLine="0"/>
            </w:pPr>
            <w:r>
              <w:t xml:space="preserve"> $ </w:t>
            </w:r>
            <w:r w:rsidR="007355A5">
              <w:t>1</w:t>
            </w:r>
            <w:r w:rsidR="00A94D00">
              <w:t>0,202.50</w:t>
            </w:r>
          </w:p>
        </w:tc>
      </w:tr>
      <w:tr w:rsidR="00856E7D" w14:paraId="64B400A4" w14:textId="77777777">
        <w:trPr>
          <w:trHeight w:val="295"/>
        </w:trPr>
        <w:tc>
          <w:tcPr>
            <w:tcW w:w="3712" w:type="dxa"/>
            <w:tcBorders>
              <w:top w:val="single" w:sz="4" w:space="0" w:color="000000"/>
              <w:left w:val="single" w:sz="4" w:space="0" w:color="000000"/>
              <w:bottom w:val="single" w:sz="4" w:space="0" w:color="000000"/>
              <w:right w:val="nil"/>
            </w:tcBorders>
          </w:tcPr>
          <w:p w14:paraId="64B400A0" w14:textId="77777777" w:rsidR="00856E7D" w:rsidRDefault="00712633">
            <w:pPr>
              <w:spacing w:after="0" w:line="259" w:lineRule="auto"/>
              <w:ind w:left="113" w:right="0" w:firstLine="0"/>
            </w:pPr>
            <w:r>
              <w:t xml:space="preserve"> </w:t>
            </w:r>
          </w:p>
        </w:tc>
        <w:tc>
          <w:tcPr>
            <w:tcW w:w="1440" w:type="dxa"/>
            <w:tcBorders>
              <w:top w:val="single" w:sz="4" w:space="0" w:color="000000"/>
              <w:left w:val="nil"/>
              <w:bottom w:val="single" w:sz="4" w:space="0" w:color="000000"/>
              <w:right w:val="nil"/>
            </w:tcBorders>
          </w:tcPr>
          <w:p w14:paraId="64B400A1" w14:textId="77777777" w:rsidR="00856E7D" w:rsidRDefault="00856E7D">
            <w:pPr>
              <w:spacing w:after="160" w:line="259" w:lineRule="auto"/>
              <w:ind w:left="0" w:right="0" w:firstLine="0"/>
            </w:pPr>
          </w:p>
        </w:tc>
        <w:tc>
          <w:tcPr>
            <w:tcW w:w="1440" w:type="dxa"/>
            <w:tcBorders>
              <w:top w:val="single" w:sz="4" w:space="0" w:color="000000"/>
              <w:left w:val="nil"/>
              <w:bottom w:val="single" w:sz="4" w:space="0" w:color="000000"/>
              <w:right w:val="nil"/>
            </w:tcBorders>
          </w:tcPr>
          <w:p w14:paraId="64B400A2" w14:textId="77777777" w:rsidR="00856E7D" w:rsidRDefault="00856E7D">
            <w:pPr>
              <w:spacing w:after="160" w:line="259" w:lineRule="auto"/>
              <w:ind w:left="0" w:right="0" w:firstLine="0"/>
            </w:pPr>
          </w:p>
        </w:tc>
        <w:tc>
          <w:tcPr>
            <w:tcW w:w="2993" w:type="dxa"/>
            <w:tcBorders>
              <w:top w:val="single" w:sz="4" w:space="0" w:color="000000"/>
              <w:left w:val="nil"/>
              <w:bottom w:val="single" w:sz="4" w:space="0" w:color="000000"/>
              <w:right w:val="single" w:sz="4" w:space="0" w:color="000000"/>
            </w:tcBorders>
          </w:tcPr>
          <w:p w14:paraId="64B400A3" w14:textId="77777777" w:rsidR="00856E7D" w:rsidRDefault="00856E7D">
            <w:pPr>
              <w:spacing w:after="160" w:line="259" w:lineRule="auto"/>
              <w:ind w:left="0" w:right="0" w:firstLine="0"/>
            </w:pPr>
          </w:p>
        </w:tc>
      </w:tr>
      <w:tr w:rsidR="00856E7D" w14:paraId="64B400A9" w14:textId="77777777">
        <w:trPr>
          <w:trHeight w:val="293"/>
        </w:trPr>
        <w:tc>
          <w:tcPr>
            <w:tcW w:w="3712" w:type="dxa"/>
            <w:tcBorders>
              <w:top w:val="single" w:sz="4" w:space="0" w:color="000000"/>
              <w:left w:val="single" w:sz="4" w:space="0" w:color="000000"/>
              <w:bottom w:val="single" w:sz="4" w:space="0" w:color="000000"/>
              <w:right w:val="nil"/>
            </w:tcBorders>
          </w:tcPr>
          <w:p w14:paraId="64B400A5" w14:textId="77777777" w:rsidR="00856E7D" w:rsidRDefault="00712633">
            <w:pPr>
              <w:spacing w:after="0" w:line="259" w:lineRule="auto"/>
              <w:ind w:left="113" w:right="0" w:firstLine="0"/>
            </w:pPr>
            <w:r>
              <w:t xml:space="preserve">Grounds &amp; other items </w:t>
            </w:r>
          </w:p>
        </w:tc>
        <w:tc>
          <w:tcPr>
            <w:tcW w:w="1440" w:type="dxa"/>
            <w:tcBorders>
              <w:top w:val="single" w:sz="4" w:space="0" w:color="000000"/>
              <w:left w:val="nil"/>
              <w:bottom w:val="single" w:sz="4" w:space="0" w:color="000000"/>
              <w:right w:val="nil"/>
            </w:tcBorders>
          </w:tcPr>
          <w:p w14:paraId="64B400A6" w14:textId="77777777" w:rsidR="00856E7D" w:rsidRDefault="00856E7D">
            <w:pPr>
              <w:spacing w:after="160" w:line="259" w:lineRule="auto"/>
              <w:ind w:left="0" w:right="0" w:firstLine="0"/>
            </w:pPr>
          </w:p>
        </w:tc>
        <w:tc>
          <w:tcPr>
            <w:tcW w:w="1440" w:type="dxa"/>
            <w:tcBorders>
              <w:top w:val="single" w:sz="4" w:space="0" w:color="000000"/>
              <w:left w:val="nil"/>
              <w:bottom w:val="single" w:sz="4" w:space="0" w:color="000000"/>
              <w:right w:val="nil"/>
            </w:tcBorders>
          </w:tcPr>
          <w:p w14:paraId="64B400A7" w14:textId="77777777" w:rsidR="00856E7D" w:rsidRDefault="00856E7D">
            <w:pPr>
              <w:spacing w:after="160" w:line="259" w:lineRule="auto"/>
              <w:ind w:left="0" w:right="0" w:firstLine="0"/>
            </w:pPr>
          </w:p>
        </w:tc>
        <w:tc>
          <w:tcPr>
            <w:tcW w:w="2993" w:type="dxa"/>
            <w:tcBorders>
              <w:top w:val="single" w:sz="4" w:space="0" w:color="000000"/>
              <w:left w:val="nil"/>
              <w:bottom w:val="single" w:sz="4" w:space="0" w:color="000000"/>
              <w:right w:val="single" w:sz="4" w:space="0" w:color="000000"/>
            </w:tcBorders>
          </w:tcPr>
          <w:p w14:paraId="64B400A8" w14:textId="77777777" w:rsidR="00856E7D" w:rsidRDefault="00856E7D">
            <w:pPr>
              <w:spacing w:after="160" w:line="259" w:lineRule="auto"/>
              <w:ind w:left="0" w:right="0" w:firstLine="0"/>
            </w:pPr>
          </w:p>
        </w:tc>
      </w:tr>
      <w:tr w:rsidR="00856E7D" w14:paraId="64B400AE" w14:textId="77777777">
        <w:trPr>
          <w:trHeight w:val="295"/>
        </w:trPr>
        <w:tc>
          <w:tcPr>
            <w:tcW w:w="3712" w:type="dxa"/>
            <w:tcBorders>
              <w:top w:val="single" w:sz="4" w:space="0" w:color="000000"/>
              <w:left w:val="single" w:sz="4" w:space="0" w:color="000000"/>
              <w:bottom w:val="single" w:sz="4" w:space="0" w:color="000000"/>
              <w:right w:val="nil"/>
            </w:tcBorders>
          </w:tcPr>
          <w:p w14:paraId="64B400AA" w14:textId="77777777" w:rsidR="00856E7D" w:rsidRDefault="00712633">
            <w:pPr>
              <w:spacing w:after="0" w:line="259" w:lineRule="auto"/>
              <w:ind w:left="113" w:right="0" w:firstLine="0"/>
            </w:pPr>
            <w:r>
              <w:t xml:space="preserve">Playground Equipment        $3,000  </w:t>
            </w:r>
          </w:p>
        </w:tc>
        <w:tc>
          <w:tcPr>
            <w:tcW w:w="1440" w:type="dxa"/>
            <w:tcBorders>
              <w:top w:val="single" w:sz="4" w:space="0" w:color="000000"/>
              <w:left w:val="nil"/>
              <w:bottom w:val="single" w:sz="4" w:space="0" w:color="000000"/>
              <w:right w:val="nil"/>
            </w:tcBorders>
          </w:tcPr>
          <w:p w14:paraId="64B400AB" w14:textId="77777777" w:rsidR="00856E7D" w:rsidRDefault="00712633">
            <w:pPr>
              <w:tabs>
                <w:tab w:val="center" w:pos="720"/>
              </w:tabs>
              <w:spacing w:after="0" w:line="259" w:lineRule="auto"/>
              <w:ind w:left="0" w:right="0" w:firstLine="0"/>
            </w:pPr>
            <w:r>
              <w:t xml:space="preserve">30 </w:t>
            </w:r>
            <w:r>
              <w:tab/>
              <w:t xml:space="preserve"> </w:t>
            </w:r>
          </w:p>
        </w:tc>
        <w:tc>
          <w:tcPr>
            <w:tcW w:w="1440" w:type="dxa"/>
            <w:tcBorders>
              <w:top w:val="single" w:sz="4" w:space="0" w:color="000000"/>
              <w:left w:val="nil"/>
              <w:bottom w:val="single" w:sz="4" w:space="0" w:color="000000"/>
              <w:right w:val="nil"/>
            </w:tcBorders>
          </w:tcPr>
          <w:p w14:paraId="64B400AC" w14:textId="1023FC6C" w:rsidR="00856E7D" w:rsidRDefault="00712633">
            <w:pPr>
              <w:tabs>
                <w:tab w:val="center" w:pos="720"/>
              </w:tabs>
              <w:spacing w:after="0" w:line="259" w:lineRule="auto"/>
              <w:ind w:left="0" w:right="0" w:firstLine="0"/>
            </w:pPr>
            <w:r>
              <w:t>1</w:t>
            </w:r>
            <w:r w:rsidR="00A94D00">
              <w:t>5</w:t>
            </w:r>
            <w:r>
              <w:tab/>
              <w:t xml:space="preserve"> </w:t>
            </w:r>
          </w:p>
        </w:tc>
        <w:tc>
          <w:tcPr>
            <w:tcW w:w="2993" w:type="dxa"/>
            <w:tcBorders>
              <w:top w:val="single" w:sz="4" w:space="0" w:color="000000"/>
              <w:left w:val="nil"/>
              <w:bottom w:val="single" w:sz="4" w:space="0" w:color="000000"/>
              <w:right w:val="single" w:sz="4" w:space="0" w:color="000000"/>
            </w:tcBorders>
          </w:tcPr>
          <w:p w14:paraId="64B400AD" w14:textId="2C9905B4" w:rsidR="00856E7D" w:rsidRDefault="00712633">
            <w:pPr>
              <w:spacing w:after="0" w:line="259" w:lineRule="auto"/>
              <w:ind w:left="0" w:right="0" w:firstLine="0"/>
            </w:pPr>
            <w:r>
              <w:t>$</w:t>
            </w:r>
            <w:r w:rsidR="004F1426">
              <w:t xml:space="preserve"> 1,500</w:t>
            </w:r>
          </w:p>
        </w:tc>
      </w:tr>
      <w:tr w:rsidR="00856E7D" w14:paraId="64B400B2" w14:textId="77777777">
        <w:trPr>
          <w:trHeight w:val="293"/>
        </w:trPr>
        <w:tc>
          <w:tcPr>
            <w:tcW w:w="5152" w:type="dxa"/>
            <w:gridSpan w:val="2"/>
            <w:tcBorders>
              <w:top w:val="single" w:sz="4" w:space="0" w:color="000000"/>
              <w:left w:val="single" w:sz="4" w:space="0" w:color="000000"/>
              <w:bottom w:val="single" w:sz="4" w:space="0" w:color="000000"/>
              <w:right w:val="nil"/>
            </w:tcBorders>
          </w:tcPr>
          <w:p w14:paraId="64B400AF" w14:textId="58CCC979" w:rsidR="00856E7D" w:rsidRDefault="00C203D5">
            <w:pPr>
              <w:tabs>
                <w:tab w:val="center" w:pos="3096"/>
                <w:tab w:val="center" w:pos="4433"/>
              </w:tabs>
              <w:spacing w:after="0" w:line="259" w:lineRule="auto"/>
              <w:ind w:left="0" w:right="0" w:firstLine="0"/>
            </w:pPr>
            <w:r>
              <w:t xml:space="preserve">  </w:t>
            </w:r>
            <w:r w:rsidR="00712633">
              <w:t>Walks &amp; Walls</w:t>
            </w:r>
            <w:r>
              <w:t xml:space="preserve">    </w:t>
            </w:r>
            <w:r w:rsidR="00712633">
              <w:t xml:space="preserve"> </w:t>
            </w:r>
            <w:r w:rsidR="000E592F">
              <w:t xml:space="preserve">                  </w:t>
            </w:r>
            <w:r w:rsidR="00712633">
              <w:t xml:space="preserve"> $</w:t>
            </w:r>
            <w:r w:rsidR="00B477DF">
              <w:t>1,000</w:t>
            </w:r>
            <w:r w:rsidR="00712633">
              <w:t xml:space="preserve">                 10 </w:t>
            </w:r>
            <w:r w:rsidR="00712633">
              <w:tab/>
              <w:t xml:space="preserve"> </w:t>
            </w:r>
          </w:p>
        </w:tc>
        <w:tc>
          <w:tcPr>
            <w:tcW w:w="1440" w:type="dxa"/>
            <w:tcBorders>
              <w:top w:val="single" w:sz="4" w:space="0" w:color="000000"/>
              <w:left w:val="nil"/>
              <w:bottom w:val="single" w:sz="4" w:space="0" w:color="000000"/>
              <w:right w:val="nil"/>
            </w:tcBorders>
          </w:tcPr>
          <w:p w14:paraId="64B400B0" w14:textId="6020D0C1" w:rsidR="00856E7D" w:rsidRDefault="00AD28A0">
            <w:pPr>
              <w:tabs>
                <w:tab w:val="center" w:pos="720"/>
              </w:tabs>
              <w:spacing w:after="0" w:line="259" w:lineRule="auto"/>
              <w:ind w:left="0" w:right="0" w:firstLine="0"/>
            </w:pPr>
            <w:r>
              <w:t>6</w:t>
            </w:r>
            <w:r w:rsidR="00712633">
              <w:tab/>
              <w:t xml:space="preserve"> </w:t>
            </w:r>
          </w:p>
        </w:tc>
        <w:tc>
          <w:tcPr>
            <w:tcW w:w="2993" w:type="dxa"/>
            <w:tcBorders>
              <w:top w:val="single" w:sz="4" w:space="0" w:color="000000"/>
              <w:left w:val="nil"/>
              <w:bottom w:val="single" w:sz="4" w:space="0" w:color="000000"/>
              <w:right w:val="single" w:sz="4" w:space="0" w:color="000000"/>
            </w:tcBorders>
          </w:tcPr>
          <w:p w14:paraId="64B400B1" w14:textId="15FA6111" w:rsidR="00856E7D" w:rsidRDefault="00712633">
            <w:pPr>
              <w:spacing w:after="0" w:line="259" w:lineRule="auto"/>
              <w:ind w:left="0" w:right="0" w:firstLine="0"/>
            </w:pPr>
            <w:r>
              <w:t>$</w:t>
            </w:r>
            <w:r w:rsidR="00AD28A0">
              <w:t xml:space="preserve"> 600</w:t>
            </w:r>
          </w:p>
        </w:tc>
      </w:tr>
      <w:tr w:rsidR="00856E7D" w14:paraId="64B400B6" w14:textId="77777777">
        <w:trPr>
          <w:trHeight w:val="295"/>
        </w:trPr>
        <w:tc>
          <w:tcPr>
            <w:tcW w:w="5152" w:type="dxa"/>
            <w:gridSpan w:val="2"/>
            <w:tcBorders>
              <w:top w:val="single" w:sz="4" w:space="0" w:color="000000"/>
              <w:left w:val="single" w:sz="4" w:space="0" w:color="000000"/>
              <w:bottom w:val="single" w:sz="4" w:space="0" w:color="000000"/>
              <w:right w:val="nil"/>
            </w:tcBorders>
          </w:tcPr>
          <w:p w14:paraId="64B400B3" w14:textId="454BCD4F" w:rsidR="00856E7D" w:rsidRDefault="00712633">
            <w:pPr>
              <w:spacing w:after="0" w:line="259" w:lineRule="auto"/>
              <w:ind w:left="113" w:right="0" w:firstLine="0"/>
            </w:pPr>
            <w:r>
              <w:t xml:space="preserve">Fencing                                  </w:t>
            </w:r>
            <w:r w:rsidR="000E592F">
              <w:t xml:space="preserve"> $1,000                  20</w:t>
            </w:r>
          </w:p>
        </w:tc>
        <w:tc>
          <w:tcPr>
            <w:tcW w:w="1440" w:type="dxa"/>
            <w:tcBorders>
              <w:top w:val="single" w:sz="4" w:space="0" w:color="000000"/>
              <w:left w:val="nil"/>
              <w:bottom w:val="single" w:sz="4" w:space="0" w:color="000000"/>
              <w:right w:val="nil"/>
            </w:tcBorders>
          </w:tcPr>
          <w:p w14:paraId="64B400B4" w14:textId="0181412C" w:rsidR="00856E7D" w:rsidRDefault="00D51EC3">
            <w:pPr>
              <w:spacing w:after="160" w:line="259" w:lineRule="auto"/>
              <w:ind w:left="0" w:right="0" w:firstLine="0"/>
            </w:pPr>
            <w:r>
              <w:t xml:space="preserve">5                   </w:t>
            </w:r>
          </w:p>
        </w:tc>
        <w:tc>
          <w:tcPr>
            <w:tcW w:w="2993" w:type="dxa"/>
            <w:tcBorders>
              <w:top w:val="single" w:sz="4" w:space="0" w:color="000000"/>
              <w:left w:val="nil"/>
              <w:bottom w:val="single" w:sz="4" w:space="0" w:color="000000"/>
              <w:right w:val="single" w:sz="4" w:space="0" w:color="000000"/>
            </w:tcBorders>
          </w:tcPr>
          <w:p w14:paraId="64B400B5" w14:textId="3827CFB6" w:rsidR="00F8377E" w:rsidRDefault="00F8377E">
            <w:pPr>
              <w:spacing w:after="160" w:line="259" w:lineRule="auto"/>
              <w:ind w:left="0" w:right="0" w:firstLine="0"/>
            </w:pPr>
            <w:r>
              <w:t xml:space="preserve">  $750</w:t>
            </w:r>
          </w:p>
        </w:tc>
      </w:tr>
      <w:tr w:rsidR="00856E7D" w14:paraId="64B400BA" w14:textId="77777777">
        <w:trPr>
          <w:trHeight w:val="295"/>
        </w:trPr>
        <w:tc>
          <w:tcPr>
            <w:tcW w:w="5152" w:type="dxa"/>
            <w:gridSpan w:val="2"/>
            <w:tcBorders>
              <w:top w:val="single" w:sz="4" w:space="0" w:color="000000"/>
              <w:left w:val="single" w:sz="4" w:space="0" w:color="000000"/>
              <w:bottom w:val="single" w:sz="4" w:space="0" w:color="000000"/>
              <w:right w:val="nil"/>
            </w:tcBorders>
          </w:tcPr>
          <w:p w14:paraId="64B400B7" w14:textId="77777777" w:rsidR="00856E7D" w:rsidRDefault="00712633">
            <w:pPr>
              <w:spacing w:after="0" w:line="259" w:lineRule="auto"/>
              <w:ind w:left="113" w:right="0" w:firstLine="0"/>
            </w:pPr>
            <w:r>
              <w:t xml:space="preserve"> </w:t>
            </w:r>
          </w:p>
        </w:tc>
        <w:tc>
          <w:tcPr>
            <w:tcW w:w="1440" w:type="dxa"/>
            <w:tcBorders>
              <w:top w:val="single" w:sz="4" w:space="0" w:color="000000"/>
              <w:left w:val="nil"/>
              <w:bottom w:val="single" w:sz="4" w:space="0" w:color="000000"/>
              <w:right w:val="nil"/>
            </w:tcBorders>
          </w:tcPr>
          <w:p w14:paraId="64B400B8" w14:textId="77777777" w:rsidR="00856E7D" w:rsidRDefault="00856E7D">
            <w:pPr>
              <w:spacing w:after="160" w:line="259" w:lineRule="auto"/>
              <w:ind w:left="0" w:right="0" w:firstLine="0"/>
            </w:pPr>
          </w:p>
        </w:tc>
        <w:tc>
          <w:tcPr>
            <w:tcW w:w="2993" w:type="dxa"/>
            <w:tcBorders>
              <w:top w:val="single" w:sz="4" w:space="0" w:color="000000"/>
              <w:left w:val="nil"/>
              <w:bottom w:val="single" w:sz="4" w:space="0" w:color="000000"/>
              <w:right w:val="single" w:sz="4" w:space="0" w:color="000000"/>
            </w:tcBorders>
          </w:tcPr>
          <w:p w14:paraId="64B400B9" w14:textId="77777777" w:rsidR="00856E7D" w:rsidRDefault="00856E7D">
            <w:pPr>
              <w:spacing w:after="160" w:line="259" w:lineRule="auto"/>
              <w:ind w:left="0" w:right="0" w:firstLine="0"/>
            </w:pPr>
          </w:p>
        </w:tc>
      </w:tr>
      <w:tr w:rsidR="00856E7D" w14:paraId="64B400BE" w14:textId="77777777">
        <w:trPr>
          <w:trHeight w:val="293"/>
        </w:trPr>
        <w:tc>
          <w:tcPr>
            <w:tcW w:w="5152" w:type="dxa"/>
            <w:gridSpan w:val="2"/>
            <w:tcBorders>
              <w:top w:val="single" w:sz="4" w:space="0" w:color="000000"/>
              <w:left w:val="single" w:sz="4" w:space="0" w:color="000000"/>
              <w:bottom w:val="single" w:sz="4" w:space="0" w:color="000000"/>
              <w:right w:val="nil"/>
            </w:tcBorders>
          </w:tcPr>
          <w:p w14:paraId="64B400BB" w14:textId="77777777" w:rsidR="00856E7D" w:rsidRDefault="00712633">
            <w:pPr>
              <w:tabs>
                <w:tab w:val="center" w:pos="2993"/>
                <w:tab w:val="center" w:pos="3713"/>
                <w:tab w:val="center" w:pos="4433"/>
              </w:tabs>
              <w:spacing w:after="0" w:line="259" w:lineRule="auto"/>
              <w:ind w:left="0" w:right="0" w:firstLine="0"/>
            </w:pPr>
            <w:r>
              <w:lastRenderedPageBreak/>
              <w:t xml:space="preserve">TOTAL GROUNDS RESERVES </w:t>
            </w:r>
            <w:r>
              <w:tab/>
              <w:t xml:space="preserve"> </w:t>
            </w:r>
            <w:r>
              <w:tab/>
              <w:t xml:space="preserve"> </w:t>
            </w:r>
            <w:r>
              <w:tab/>
              <w:t xml:space="preserve"> </w:t>
            </w:r>
          </w:p>
        </w:tc>
        <w:tc>
          <w:tcPr>
            <w:tcW w:w="1440" w:type="dxa"/>
            <w:tcBorders>
              <w:top w:val="single" w:sz="4" w:space="0" w:color="000000"/>
              <w:left w:val="nil"/>
              <w:bottom w:val="single" w:sz="4" w:space="0" w:color="000000"/>
              <w:right w:val="nil"/>
            </w:tcBorders>
          </w:tcPr>
          <w:p w14:paraId="64B400BC" w14:textId="77777777" w:rsidR="00856E7D" w:rsidRDefault="00712633">
            <w:pPr>
              <w:spacing w:after="0" w:line="259" w:lineRule="auto"/>
              <w:ind w:left="1" w:right="0" w:firstLine="0"/>
            </w:pPr>
            <w:r>
              <w:t xml:space="preserve"> </w:t>
            </w:r>
            <w:r>
              <w:tab/>
              <w:t xml:space="preserve"> </w:t>
            </w:r>
          </w:p>
        </w:tc>
        <w:tc>
          <w:tcPr>
            <w:tcW w:w="2993" w:type="dxa"/>
            <w:tcBorders>
              <w:top w:val="single" w:sz="4" w:space="0" w:color="000000"/>
              <w:left w:val="nil"/>
              <w:bottom w:val="single" w:sz="4" w:space="0" w:color="000000"/>
              <w:right w:val="single" w:sz="4" w:space="0" w:color="000000"/>
            </w:tcBorders>
          </w:tcPr>
          <w:p w14:paraId="64B400BD" w14:textId="5033101C" w:rsidR="00856E7D" w:rsidRDefault="00712633">
            <w:pPr>
              <w:spacing w:after="0" w:line="259" w:lineRule="auto"/>
              <w:ind w:left="0" w:right="0" w:firstLine="0"/>
            </w:pPr>
            <w:r>
              <w:t>$</w:t>
            </w:r>
            <w:r w:rsidR="00844DBE">
              <w:t>2,850</w:t>
            </w:r>
          </w:p>
        </w:tc>
      </w:tr>
      <w:tr w:rsidR="00856E7D" w14:paraId="64B400C2" w14:textId="77777777">
        <w:trPr>
          <w:trHeight w:val="295"/>
        </w:trPr>
        <w:tc>
          <w:tcPr>
            <w:tcW w:w="5152" w:type="dxa"/>
            <w:gridSpan w:val="2"/>
            <w:tcBorders>
              <w:top w:val="single" w:sz="4" w:space="0" w:color="000000"/>
              <w:left w:val="single" w:sz="4" w:space="0" w:color="000000"/>
              <w:bottom w:val="single" w:sz="4" w:space="0" w:color="000000"/>
              <w:right w:val="nil"/>
            </w:tcBorders>
          </w:tcPr>
          <w:p w14:paraId="64B400BF" w14:textId="77777777" w:rsidR="00856E7D" w:rsidRDefault="00712633">
            <w:pPr>
              <w:spacing w:after="0" w:line="259" w:lineRule="auto"/>
              <w:ind w:left="113" w:right="0" w:firstLine="0"/>
            </w:pPr>
            <w:r>
              <w:t xml:space="preserve"> </w:t>
            </w:r>
          </w:p>
        </w:tc>
        <w:tc>
          <w:tcPr>
            <w:tcW w:w="1440" w:type="dxa"/>
            <w:tcBorders>
              <w:top w:val="single" w:sz="4" w:space="0" w:color="000000"/>
              <w:left w:val="nil"/>
              <w:bottom w:val="single" w:sz="4" w:space="0" w:color="000000"/>
              <w:right w:val="nil"/>
            </w:tcBorders>
          </w:tcPr>
          <w:p w14:paraId="64B400C0" w14:textId="77777777" w:rsidR="00856E7D" w:rsidRDefault="00856E7D">
            <w:pPr>
              <w:spacing w:after="160" w:line="259" w:lineRule="auto"/>
              <w:ind w:left="0" w:right="0" w:firstLine="0"/>
            </w:pPr>
          </w:p>
        </w:tc>
        <w:tc>
          <w:tcPr>
            <w:tcW w:w="2993" w:type="dxa"/>
            <w:tcBorders>
              <w:top w:val="single" w:sz="4" w:space="0" w:color="000000"/>
              <w:left w:val="nil"/>
              <w:bottom w:val="single" w:sz="4" w:space="0" w:color="000000"/>
              <w:right w:val="single" w:sz="4" w:space="0" w:color="000000"/>
            </w:tcBorders>
          </w:tcPr>
          <w:p w14:paraId="64B400C1" w14:textId="77777777" w:rsidR="00856E7D" w:rsidRDefault="00856E7D">
            <w:pPr>
              <w:spacing w:after="160" w:line="259" w:lineRule="auto"/>
              <w:ind w:left="0" w:right="0" w:firstLine="0"/>
            </w:pPr>
          </w:p>
        </w:tc>
      </w:tr>
      <w:tr w:rsidR="00856E7D" w14:paraId="64B400C6" w14:textId="77777777">
        <w:trPr>
          <w:trHeight w:val="293"/>
        </w:trPr>
        <w:tc>
          <w:tcPr>
            <w:tcW w:w="5152" w:type="dxa"/>
            <w:gridSpan w:val="2"/>
            <w:tcBorders>
              <w:top w:val="single" w:sz="4" w:space="0" w:color="000000"/>
              <w:left w:val="single" w:sz="4" w:space="0" w:color="000000"/>
              <w:bottom w:val="single" w:sz="4" w:space="0" w:color="000000"/>
              <w:right w:val="nil"/>
            </w:tcBorders>
          </w:tcPr>
          <w:p w14:paraId="64B400C3" w14:textId="77777777" w:rsidR="00856E7D" w:rsidRDefault="00712633">
            <w:pPr>
              <w:tabs>
                <w:tab w:val="center" w:pos="2993"/>
                <w:tab w:val="center" w:pos="3713"/>
                <w:tab w:val="center" w:pos="4433"/>
              </w:tabs>
              <w:spacing w:after="0" w:line="259" w:lineRule="auto"/>
              <w:ind w:left="0" w:right="0" w:firstLine="0"/>
            </w:pPr>
            <w:r>
              <w:t xml:space="preserve">TOTAL REQUIRED RESERVES </w:t>
            </w:r>
            <w:r>
              <w:tab/>
              <w:t xml:space="preserve"> </w:t>
            </w:r>
            <w:r>
              <w:tab/>
              <w:t xml:space="preserve"> </w:t>
            </w:r>
            <w:r>
              <w:tab/>
              <w:t xml:space="preserve"> </w:t>
            </w:r>
          </w:p>
        </w:tc>
        <w:tc>
          <w:tcPr>
            <w:tcW w:w="1440" w:type="dxa"/>
            <w:tcBorders>
              <w:top w:val="single" w:sz="4" w:space="0" w:color="000000"/>
              <w:left w:val="nil"/>
              <w:bottom w:val="single" w:sz="4" w:space="0" w:color="000000"/>
              <w:right w:val="nil"/>
            </w:tcBorders>
          </w:tcPr>
          <w:p w14:paraId="64B400C4" w14:textId="77777777" w:rsidR="00856E7D" w:rsidRDefault="00712633">
            <w:pPr>
              <w:spacing w:after="0" w:line="259" w:lineRule="auto"/>
              <w:ind w:left="1" w:right="0" w:firstLine="0"/>
            </w:pPr>
            <w:r>
              <w:t xml:space="preserve"> </w:t>
            </w:r>
            <w:r>
              <w:tab/>
              <w:t xml:space="preserve"> </w:t>
            </w:r>
          </w:p>
        </w:tc>
        <w:tc>
          <w:tcPr>
            <w:tcW w:w="2993" w:type="dxa"/>
            <w:tcBorders>
              <w:top w:val="single" w:sz="4" w:space="0" w:color="000000"/>
              <w:left w:val="nil"/>
              <w:bottom w:val="single" w:sz="4" w:space="0" w:color="000000"/>
              <w:right w:val="single" w:sz="4" w:space="0" w:color="000000"/>
            </w:tcBorders>
          </w:tcPr>
          <w:p w14:paraId="64B400C5" w14:textId="560B52E6" w:rsidR="00856E7D" w:rsidRDefault="00712633">
            <w:pPr>
              <w:spacing w:after="0" w:line="259" w:lineRule="auto"/>
              <w:ind w:left="1" w:right="0" w:firstLine="0"/>
            </w:pPr>
            <w:r>
              <w:t>$</w:t>
            </w:r>
            <w:r w:rsidR="00844DBE">
              <w:t xml:space="preserve"> </w:t>
            </w:r>
            <w:r w:rsidR="00A94D00">
              <w:t>19,321.50</w:t>
            </w:r>
          </w:p>
        </w:tc>
      </w:tr>
      <w:tr w:rsidR="00856E7D" w14:paraId="64B400C9" w14:textId="77777777">
        <w:trPr>
          <w:trHeight w:val="295"/>
        </w:trPr>
        <w:tc>
          <w:tcPr>
            <w:tcW w:w="5152" w:type="dxa"/>
            <w:gridSpan w:val="2"/>
            <w:tcBorders>
              <w:top w:val="single" w:sz="4" w:space="0" w:color="000000"/>
              <w:left w:val="single" w:sz="4" w:space="0" w:color="000000"/>
              <w:bottom w:val="single" w:sz="4" w:space="0" w:color="000000"/>
              <w:right w:val="nil"/>
            </w:tcBorders>
          </w:tcPr>
          <w:p w14:paraId="64B400C7" w14:textId="77777777" w:rsidR="00856E7D" w:rsidRDefault="00712633">
            <w:pPr>
              <w:spacing w:after="0" w:line="259" w:lineRule="auto"/>
              <w:ind w:left="113" w:right="0" w:firstLine="0"/>
            </w:pPr>
            <w:r>
              <w:t xml:space="preserve"> </w:t>
            </w:r>
          </w:p>
        </w:tc>
        <w:tc>
          <w:tcPr>
            <w:tcW w:w="4433" w:type="dxa"/>
            <w:gridSpan w:val="2"/>
            <w:tcBorders>
              <w:top w:val="single" w:sz="4" w:space="0" w:color="000000"/>
              <w:left w:val="nil"/>
              <w:bottom w:val="single" w:sz="4" w:space="0" w:color="000000"/>
              <w:right w:val="single" w:sz="4" w:space="0" w:color="000000"/>
            </w:tcBorders>
          </w:tcPr>
          <w:p w14:paraId="64B400C8" w14:textId="77777777" w:rsidR="00856E7D" w:rsidRDefault="00856E7D">
            <w:pPr>
              <w:spacing w:after="160" w:line="259" w:lineRule="auto"/>
              <w:ind w:left="0" w:right="0" w:firstLine="0"/>
            </w:pPr>
          </w:p>
        </w:tc>
      </w:tr>
      <w:tr w:rsidR="00856E7D" w14:paraId="64B400CC" w14:textId="77777777">
        <w:trPr>
          <w:trHeight w:val="293"/>
        </w:trPr>
        <w:tc>
          <w:tcPr>
            <w:tcW w:w="5152" w:type="dxa"/>
            <w:gridSpan w:val="2"/>
            <w:tcBorders>
              <w:top w:val="single" w:sz="4" w:space="0" w:color="000000"/>
              <w:left w:val="single" w:sz="4" w:space="0" w:color="000000"/>
              <w:bottom w:val="single" w:sz="4" w:space="0" w:color="000000"/>
              <w:right w:val="nil"/>
            </w:tcBorders>
          </w:tcPr>
          <w:p w14:paraId="64B400CA" w14:textId="77777777" w:rsidR="00856E7D" w:rsidRDefault="00712633">
            <w:pPr>
              <w:tabs>
                <w:tab w:val="center" w:pos="2272"/>
                <w:tab w:val="center" w:pos="2992"/>
              </w:tabs>
              <w:spacing w:after="0" w:line="259" w:lineRule="auto"/>
              <w:ind w:left="0" w:right="0" w:firstLine="0"/>
            </w:pPr>
            <w:r>
              <w:t xml:space="preserve">RESERVES IN CD’S </w:t>
            </w:r>
            <w:r>
              <w:tab/>
              <w:t xml:space="preserve"> </w:t>
            </w:r>
            <w:r>
              <w:tab/>
              <w:t xml:space="preserve"> </w:t>
            </w:r>
          </w:p>
        </w:tc>
        <w:tc>
          <w:tcPr>
            <w:tcW w:w="4433" w:type="dxa"/>
            <w:gridSpan w:val="2"/>
            <w:tcBorders>
              <w:top w:val="single" w:sz="4" w:space="0" w:color="000000"/>
              <w:left w:val="nil"/>
              <w:bottom w:val="single" w:sz="4" w:space="0" w:color="000000"/>
              <w:right w:val="single" w:sz="4" w:space="0" w:color="000000"/>
            </w:tcBorders>
          </w:tcPr>
          <w:p w14:paraId="64B400CB" w14:textId="76E47D84" w:rsidR="00856E7D" w:rsidRDefault="007355A5">
            <w:pPr>
              <w:spacing w:after="160" w:line="259" w:lineRule="auto"/>
              <w:ind w:left="0" w:right="0" w:firstLine="0"/>
            </w:pPr>
            <w:r>
              <w:t xml:space="preserve">                                $21,743</w:t>
            </w:r>
          </w:p>
        </w:tc>
      </w:tr>
      <w:tr w:rsidR="00856E7D" w14:paraId="64B400CF" w14:textId="77777777">
        <w:trPr>
          <w:trHeight w:val="295"/>
        </w:trPr>
        <w:tc>
          <w:tcPr>
            <w:tcW w:w="5152" w:type="dxa"/>
            <w:gridSpan w:val="2"/>
            <w:tcBorders>
              <w:top w:val="single" w:sz="4" w:space="0" w:color="000000"/>
              <w:left w:val="single" w:sz="4" w:space="0" w:color="000000"/>
              <w:bottom w:val="single" w:sz="4" w:space="0" w:color="000000"/>
              <w:right w:val="nil"/>
            </w:tcBorders>
          </w:tcPr>
          <w:p w14:paraId="64B400CD" w14:textId="7D660286" w:rsidR="00856E7D" w:rsidRDefault="00712633">
            <w:pPr>
              <w:tabs>
                <w:tab w:val="center" w:pos="947"/>
                <w:tab w:val="center" w:pos="1553"/>
                <w:tab w:val="center" w:pos="3427"/>
              </w:tabs>
              <w:spacing w:after="0" w:line="259" w:lineRule="auto"/>
              <w:ind w:left="0" w:right="0" w:firstLine="0"/>
            </w:pPr>
            <w:r>
              <w:rPr>
                <w:sz w:val="22"/>
              </w:rPr>
              <w:tab/>
            </w:r>
          </w:p>
        </w:tc>
        <w:tc>
          <w:tcPr>
            <w:tcW w:w="4433" w:type="dxa"/>
            <w:gridSpan w:val="2"/>
            <w:tcBorders>
              <w:top w:val="single" w:sz="4" w:space="0" w:color="000000"/>
              <w:left w:val="nil"/>
              <w:bottom w:val="single" w:sz="4" w:space="0" w:color="000000"/>
              <w:right w:val="single" w:sz="4" w:space="0" w:color="000000"/>
            </w:tcBorders>
          </w:tcPr>
          <w:p w14:paraId="64B400CE" w14:textId="77777777" w:rsidR="00856E7D" w:rsidRDefault="00856E7D">
            <w:pPr>
              <w:spacing w:after="160" w:line="259" w:lineRule="auto"/>
              <w:ind w:left="0" w:right="0" w:firstLine="0"/>
            </w:pPr>
          </w:p>
        </w:tc>
      </w:tr>
    </w:tbl>
    <w:p w14:paraId="64B400D0" w14:textId="77777777" w:rsidR="00856E7D" w:rsidRDefault="00712633">
      <w:pPr>
        <w:spacing w:after="0" w:line="259" w:lineRule="auto"/>
        <w:ind w:left="0" w:right="0" w:firstLine="0"/>
      </w:pPr>
      <w:r>
        <w:t xml:space="preserve"> </w:t>
      </w:r>
    </w:p>
    <w:p w14:paraId="64B400D1" w14:textId="2E67D381" w:rsidR="00856E7D" w:rsidRDefault="00712633">
      <w:pPr>
        <w:spacing w:after="4"/>
        <w:ind w:left="-5" w:right="0"/>
      </w:pPr>
      <w:r>
        <w:t>This is a work-in-progress. The Reserve Study figures above are carried over from 20</w:t>
      </w:r>
      <w:r w:rsidR="00DA117C">
        <w:t>1</w:t>
      </w:r>
      <w:r w:rsidR="00A94D00">
        <w:t>8</w:t>
      </w:r>
      <w:r>
        <w:t xml:space="preserve">. The figures above do not account for reserve funds already spent to repair and/or replace: </w:t>
      </w:r>
    </w:p>
    <w:p w14:paraId="64B400D2" w14:textId="77777777" w:rsidR="00856E7D" w:rsidRDefault="00712633">
      <w:pPr>
        <w:spacing w:after="0" w:line="259" w:lineRule="auto"/>
        <w:ind w:left="0" w:right="0" w:firstLine="0"/>
      </w:pPr>
      <w:r>
        <w:t xml:space="preserve"> </w:t>
      </w:r>
    </w:p>
    <w:p w14:paraId="027A9022" w14:textId="3F8C88D5" w:rsidR="00A94D00" w:rsidRDefault="00712633" w:rsidP="00A94D00">
      <w:pPr>
        <w:spacing w:after="0" w:line="259" w:lineRule="auto"/>
        <w:ind w:left="0" w:right="0" w:firstLine="0"/>
      </w:pPr>
      <w:r>
        <w:t>*</w:t>
      </w:r>
      <w:r w:rsidR="00A94D00">
        <w:t xml:space="preserve">Pump house roof resealed  2019 </w:t>
      </w:r>
    </w:p>
    <w:p w14:paraId="0D6A28A7" w14:textId="1CD3E1B2" w:rsidR="00A94D00" w:rsidRDefault="00A94D00" w:rsidP="00A94D00">
      <w:pPr>
        <w:spacing w:after="0" w:line="259" w:lineRule="auto"/>
        <w:ind w:left="0" w:right="0" w:firstLine="0"/>
      </w:pPr>
      <w:r>
        <w:t>**Leak detection revealed multiple small leaks in the process of being repaired 2019-2020</w:t>
      </w:r>
    </w:p>
    <w:p w14:paraId="07863246" w14:textId="6F49DB34" w:rsidR="00A94D00" w:rsidRDefault="00A94D00" w:rsidP="00A94D00">
      <w:pPr>
        <w:spacing w:after="0" w:line="259" w:lineRule="auto"/>
        <w:ind w:left="0" w:right="0" w:firstLine="0"/>
      </w:pPr>
      <w:r>
        <w:t xml:space="preserve">***Pool will need to be resurfaced </w:t>
      </w:r>
      <w:proofErr w:type="gramStart"/>
      <w:r>
        <w:t>in the near future</w:t>
      </w:r>
      <w:proofErr w:type="gramEnd"/>
    </w:p>
    <w:p w14:paraId="64B400D3" w14:textId="7B54CE0E" w:rsidR="00856E7D" w:rsidRDefault="00A94D00">
      <w:pPr>
        <w:spacing w:after="8"/>
        <w:ind w:right="3"/>
      </w:pPr>
      <w:r>
        <w:t>****</w:t>
      </w:r>
      <w:r w:rsidR="00AA4CF7">
        <w:t xml:space="preserve"> Pool pumps replaced summer of 2018</w:t>
      </w:r>
      <w:r w:rsidR="00712633">
        <w:t xml:space="preserve"> </w:t>
      </w:r>
      <w:r w:rsidR="00B0517B">
        <w:t xml:space="preserve">by </w:t>
      </w:r>
      <w:proofErr w:type="spellStart"/>
      <w:r w:rsidR="00B0517B">
        <w:t>Canderle</w:t>
      </w:r>
      <w:proofErr w:type="spellEnd"/>
      <w:r w:rsidR="00B0517B">
        <w:t xml:space="preserve"> Pools</w:t>
      </w:r>
    </w:p>
    <w:p w14:paraId="64B400D4" w14:textId="4D84C47E" w:rsidR="00856E7D" w:rsidRDefault="00712633">
      <w:pPr>
        <w:spacing w:after="8"/>
        <w:ind w:right="3"/>
      </w:pPr>
      <w:r>
        <w:t>**</w:t>
      </w:r>
      <w:r w:rsidR="00A94D00">
        <w:t>***</w:t>
      </w:r>
      <w:r>
        <w:t xml:space="preserve"> </w:t>
      </w:r>
      <w:r w:rsidR="00602470">
        <w:t>Most pipes were replaced</w:t>
      </w:r>
      <w:r w:rsidR="00942E71">
        <w:t xml:space="preserve"> when the pool pumps were replaced</w:t>
      </w:r>
      <w:r w:rsidR="00287963">
        <w:t xml:space="preserve"> summer of 2018</w:t>
      </w:r>
    </w:p>
    <w:p w14:paraId="64B400D5" w14:textId="6154D142" w:rsidR="00856E7D" w:rsidRDefault="00712633">
      <w:pPr>
        <w:spacing w:after="8"/>
        <w:ind w:right="3"/>
      </w:pPr>
      <w:r>
        <w:t>***</w:t>
      </w:r>
      <w:r w:rsidR="00A94D00">
        <w:t>***</w:t>
      </w:r>
      <w:r>
        <w:t xml:space="preserve"> </w:t>
      </w:r>
      <w:r w:rsidR="0038797B">
        <w:t xml:space="preserve">Most electrical in pump house </w:t>
      </w:r>
      <w:r w:rsidR="008E7F59">
        <w:t>upgraded</w:t>
      </w:r>
      <w:r w:rsidR="0038797B">
        <w:t xml:space="preserve"> when </w:t>
      </w:r>
      <w:r w:rsidR="005C4E7A">
        <w:t>pumps were replaced</w:t>
      </w:r>
      <w:r w:rsidR="0038797B">
        <w:t xml:space="preserve"> summer of 2018</w:t>
      </w:r>
      <w:r>
        <w:t xml:space="preserve"> </w:t>
      </w:r>
    </w:p>
    <w:p w14:paraId="64B400D6" w14:textId="5436A4FE" w:rsidR="00856E7D" w:rsidRDefault="00856E7D">
      <w:pPr>
        <w:spacing w:after="8"/>
        <w:ind w:right="3"/>
      </w:pPr>
    </w:p>
    <w:p w14:paraId="423D0769" w14:textId="4EEAB2A2" w:rsidR="007355A5" w:rsidRDefault="007355A5">
      <w:pPr>
        <w:spacing w:after="0" w:line="259" w:lineRule="auto"/>
        <w:ind w:left="0" w:right="0" w:firstLine="0"/>
      </w:pPr>
    </w:p>
    <w:p w14:paraId="64B400DC" w14:textId="670651F5" w:rsidR="00856E7D" w:rsidRDefault="00712633" w:rsidP="00A94D00">
      <w:pPr>
        <w:spacing w:after="0" w:line="259" w:lineRule="auto"/>
        <w:ind w:left="0" w:right="0" w:firstLine="0"/>
      </w:pPr>
      <w:r>
        <w:t xml:space="preserve"> Breach and Default (1365d, 1367.1a) </w:t>
      </w:r>
    </w:p>
    <w:p w14:paraId="64B400DD" w14:textId="77777777" w:rsidR="00856E7D" w:rsidRDefault="00712633">
      <w:pPr>
        <w:spacing w:after="0" w:line="259" w:lineRule="auto"/>
        <w:ind w:left="45" w:right="0" w:firstLine="0"/>
        <w:jc w:val="center"/>
      </w:pPr>
      <w:r>
        <w:t xml:space="preserve"> </w:t>
      </w:r>
    </w:p>
    <w:p w14:paraId="64B400DE" w14:textId="77777777" w:rsidR="00856E7D" w:rsidRDefault="00712633">
      <w:pPr>
        <w:spacing w:after="0"/>
        <w:ind w:right="3"/>
      </w:pPr>
      <w:r>
        <w:rPr>
          <w:u w:val="single" w:color="000000"/>
        </w:rPr>
        <w:t>Section 1. Failure to Comply with Governing Documents.</w:t>
      </w:r>
      <w:r>
        <w:t xml:space="preserve"> Failure to comply with any provisions of the Governing Documents may be enjoyed by appropriate legal proceedings instituted by any owner, the Association, its officers or Board of Directors. </w:t>
      </w:r>
    </w:p>
    <w:p w14:paraId="64B400DF" w14:textId="77777777" w:rsidR="00856E7D" w:rsidRDefault="00712633">
      <w:pPr>
        <w:spacing w:after="0" w:line="259" w:lineRule="auto"/>
        <w:ind w:left="0" w:right="0" w:firstLine="0"/>
      </w:pPr>
      <w:r>
        <w:t xml:space="preserve"> </w:t>
      </w:r>
    </w:p>
    <w:p w14:paraId="64B400E0" w14:textId="77777777" w:rsidR="00856E7D" w:rsidRDefault="00712633">
      <w:pPr>
        <w:spacing w:after="0"/>
        <w:ind w:right="3"/>
      </w:pPr>
      <w:r>
        <w:rPr>
          <w:u w:val="single" w:color="000000"/>
        </w:rPr>
        <w:t>Section 2, Nuisance.</w:t>
      </w:r>
      <w:r>
        <w:t xml:space="preserve"> Without limiting the generality of the foregoing section 1, the result of every act or omission whereby any covenant contained in this declaration is violated in whole or in part is hereby declared to be a nuisance, and every remedy against nuisance, either public or private, shall be applicable against every such act or omission. </w:t>
      </w:r>
    </w:p>
    <w:p w14:paraId="64B400E1" w14:textId="77777777" w:rsidR="00856E7D" w:rsidRDefault="00712633">
      <w:pPr>
        <w:spacing w:after="0" w:line="259" w:lineRule="auto"/>
        <w:ind w:left="0" w:right="0" w:firstLine="0"/>
      </w:pPr>
      <w:r>
        <w:t xml:space="preserve"> </w:t>
      </w:r>
    </w:p>
    <w:p w14:paraId="64B400E2" w14:textId="77777777" w:rsidR="00856E7D" w:rsidRDefault="00712633">
      <w:pPr>
        <w:spacing w:after="0"/>
        <w:ind w:right="3"/>
      </w:pPr>
      <w:r>
        <w:rPr>
          <w:u w:val="single" w:color="000000"/>
        </w:rPr>
        <w:t>Section 3. Failure Not a Waiver.</w:t>
      </w:r>
      <w:r>
        <w:t xml:space="preserve"> The failure of any owner, the Board of Directors, or the Association or its officers or agents, to enforce any of the covenants, conditions and restrictions, limitations, reservations, grants of easements, rights, rights-of-way, liens, charges or equitable servitudes contained in this declaration shall not constitute a waiver of the right to enforce the same thereafter,  nor shall such failure result in or impose any liability upon the Association or the Board, or any of its officers or agents. </w:t>
      </w:r>
    </w:p>
    <w:p w14:paraId="64B400E3" w14:textId="77777777" w:rsidR="00856E7D" w:rsidRDefault="00712633">
      <w:pPr>
        <w:spacing w:after="0" w:line="259" w:lineRule="auto"/>
        <w:ind w:left="0" w:right="0" w:firstLine="0"/>
      </w:pPr>
      <w:r>
        <w:t xml:space="preserve"> </w:t>
      </w:r>
    </w:p>
    <w:p w14:paraId="64B400E4" w14:textId="77777777" w:rsidR="00856E7D" w:rsidRDefault="00712633">
      <w:pPr>
        <w:spacing w:after="32" w:line="259" w:lineRule="auto"/>
        <w:ind w:left="-5" w:right="0"/>
      </w:pPr>
      <w:r>
        <w:rPr>
          <w:u w:val="single" w:color="000000"/>
        </w:rPr>
        <w:t>Section 4. Enforcement Rights and Remedies of the Association: Limitations Thereon.</w:t>
      </w:r>
      <w:r>
        <w:t xml:space="preserve"> </w:t>
      </w:r>
    </w:p>
    <w:p w14:paraId="64B400E5" w14:textId="77777777" w:rsidR="00856E7D" w:rsidRDefault="00712633">
      <w:pPr>
        <w:numPr>
          <w:ilvl w:val="0"/>
          <w:numId w:val="8"/>
        </w:numPr>
        <w:ind w:right="3" w:hanging="360"/>
      </w:pPr>
      <w:r>
        <w:rPr>
          <w:u w:val="single" w:color="000000"/>
        </w:rPr>
        <w:t>Rights Generally.</w:t>
      </w:r>
      <w:r>
        <w:t xml:space="preserve"> In the event of a breach or violation of any Association Rule or of any of the restrictions contained in any governing Documents by an owner, his family, or the owner’s guests, employees, invitees or tenants, the Board, for and on behalf of all other owners, shall enforce the obligations of each owner to obey such rule so restrictions through the use of such remedies as are deemed appropriate by the Board and available in law or in equity, including but not limited to the hiring of legal counsel, the imposition of fines and monetary penalties, the pursuit of legal action, or the suspension of the owner’s right to use recreational Common Facilities or suspension of the owners’ voting rights as a member of the Association; provided, however, the Association’s right to undertake disciplinary action against its member shall be subject to the conditions set forth in this section 6.  Furthermore, the decision of whether it is appropriate or necessary for </w:t>
      </w:r>
      <w:r>
        <w:lastRenderedPageBreak/>
        <w:t xml:space="preserve">the Association to take enforcement or disciplinary action in any </w:t>
      </w:r>
      <w:proofErr w:type="gramStart"/>
      <w:r>
        <w:t>particular instance</w:t>
      </w:r>
      <w:proofErr w:type="gramEnd"/>
      <w:r>
        <w:t xml:space="preserve"> shall be within the sole discretion of the Association’s Board. If the Association declines to </w:t>
      </w:r>
      <w:proofErr w:type="gramStart"/>
      <w:r>
        <w:t>take action</w:t>
      </w:r>
      <w:proofErr w:type="gramEnd"/>
      <w:r>
        <w:t xml:space="preserve"> in any instance, any owner shall have such rights of enforcement as exist by virtue of section 1354 of the California Civil Code or otherwise by law. </w:t>
      </w:r>
    </w:p>
    <w:p w14:paraId="64B400E6" w14:textId="77777777" w:rsidR="00856E7D" w:rsidRDefault="00712633">
      <w:pPr>
        <w:numPr>
          <w:ilvl w:val="0"/>
          <w:numId w:val="8"/>
        </w:numPr>
        <w:ind w:right="3" w:hanging="360"/>
      </w:pPr>
      <w:r>
        <w:rPr>
          <w:u w:val="single" w:color="000000"/>
        </w:rPr>
        <w:t>Schedule of Fines.</w:t>
      </w:r>
      <w:r>
        <w:t xml:space="preserve"> The Board may implement a schedule of reasonable fines and penalties for </w:t>
      </w:r>
      <w:proofErr w:type="gramStart"/>
      <w:r>
        <w:t>particular offenses</w:t>
      </w:r>
      <w:proofErr w:type="gramEnd"/>
      <w:r>
        <w:t xml:space="preserve"> that are common or recurring in nature and for which a uniform fine schedule is appropriate (such as fines for late payment of assessments, illegally parked vehicles or noncompliance with the governing document(s). Once imposed, a fine or penalty shall be collected as a special individual assessment. </w:t>
      </w:r>
    </w:p>
    <w:p w14:paraId="64B400E7" w14:textId="77777777" w:rsidR="00856E7D" w:rsidRDefault="00712633">
      <w:pPr>
        <w:numPr>
          <w:ilvl w:val="0"/>
          <w:numId w:val="8"/>
        </w:numPr>
        <w:ind w:right="3" w:hanging="360"/>
      </w:pPr>
      <w:r>
        <w:rPr>
          <w:u w:val="single" w:color="000000"/>
        </w:rPr>
        <w:t xml:space="preserve">Limitations on Disciplinary Rights. </w:t>
      </w:r>
      <w:r>
        <w:t xml:space="preserve">No penalty or temporary suspension of rights shall be imposed pursuant to this Article X unless the owner alleged to be in violation is given at least 15 </w:t>
      </w:r>
      <w:proofErr w:type="spellStart"/>
      <w:r>
        <w:t>day’s</w:t>
      </w:r>
      <w:proofErr w:type="spellEnd"/>
      <w:r>
        <w:t xml:space="preserve"> prior notice of the proposed penalty or temporary suspension, and is given an opportunity to be heard before the Board of Directors or appropriate committee established by the board with respect to the alleged violation(s) at a hearing conducted at least 5 days before the effective date of the proposed disciplinary action. Notwithstanding the foregoing, under circumstances involving conduct that constitutes: </w:t>
      </w:r>
    </w:p>
    <w:p w14:paraId="64B400E8" w14:textId="77777777" w:rsidR="00856E7D" w:rsidRDefault="00712633">
      <w:pPr>
        <w:numPr>
          <w:ilvl w:val="2"/>
          <w:numId w:val="9"/>
        </w:numPr>
        <w:ind w:right="3" w:hanging="360"/>
      </w:pPr>
      <w:r>
        <w:t xml:space="preserve">An immediate and unreasonable infringement of, or threat to, the safety or quiet enjoyment of neighboring owners </w:t>
      </w:r>
    </w:p>
    <w:p w14:paraId="64B400E9" w14:textId="77777777" w:rsidR="00856E7D" w:rsidRDefault="00712633">
      <w:pPr>
        <w:numPr>
          <w:ilvl w:val="2"/>
          <w:numId w:val="9"/>
        </w:numPr>
        <w:ind w:right="3" w:hanging="360"/>
      </w:pPr>
      <w:r>
        <w:t xml:space="preserve">A traffic or fire hazard </w:t>
      </w:r>
    </w:p>
    <w:p w14:paraId="64B400EA" w14:textId="77777777" w:rsidR="00856E7D" w:rsidRDefault="00712633">
      <w:pPr>
        <w:numPr>
          <w:ilvl w:val="2"/>
          <w:numId w:val="9"/>
        </w:numPr>
        <w:spacing w:after="32" w:line="259" w:lineRule="auto"/>
        <w:ind w:right="3" w:hanging="360"/>
      </w:pPr>
      <w:r>
        <w:t xml:space="preserve">A treat of material damage to, or destruction of, the Common Area or Common Facilities, or  </w:t>
      </w:r>
    </w:p>
    <w:p w14:paraId="64B400EB" w14:textId="77777777" w:rsidR="00856E7D" w:rsidRDefault="00712633">
      <w:pPr>
        <w:numPr>
          <w:ilvl w:val="2"/>
          <w:numId w:val="9"/>
        </w:numPr>
        <w:ind w:right="3" w:hanging="360"/>
      </w:pPr>
      <w:r>
        <w:t xml:space="preserve">A violation of the Governing Documents that is of such a nature that there is no material question regarding the </w:t>
      </w:r>
      <w:proofErr w:type="spellStart"/>
      <w:r>
        <w:t>identify</w:t>
      </w:r>
      <w:proofErr w:type="spellEnd"/>
      <w:r>
        <w:t xml:space="preserve"> of the violator or whether a violation has occurred (such as late payment of assessments, parking violations or noncompliance with the Governing Documents), the Board of Directors, or its duly authorized agents, may undertake immediate corrective or disciplinary action, and upon request of the offending owner (which request must be received by the Association, in writing within 5 days following the Association’s disciplinary action), conduct a hearing as soon thereafter as reasonably possible, but in no event more than 15 days after the disciplinary action is imposed or 15 days following receipt of the owner’s request for a hearing whichever is later. Under such circumstances, or fine imposed pursuant to an established fine schedule shall be due and payable only upon expiration of the 15 day notice period. </w:t>
      </w:r>
    </w:p>
    <w:p w14:paraId="64B400EC" w14:textId="77777777" w:rsidR="00856E7D" w:rsidRDefault="00712633">
      <w:pPr>
        <w:numPr>
          <w:ilvl w:val="0"/>
          <w:numId w:val="8"/>
        </w:numPr>
        <w:ind w:right="3" w:hanging="360"/>
      </w:pPr>
      <w:r>
        <w:rPr>
          <w:u w:val="single" w:color="000000"/>
        </w:rPr>
        <w:t>Notices.</w:t>
      </w:r>
      <w:r>
        <w:t xml:space="preserve"> Any notice required by this article shall, at a minimum set forth the date and time for the hearing, a brief description of the action or inaction constituting the alleged violation and a reference to the specific governing document provision alleged to have been violated.  The notice shall be in writing and may be given by any method reasonably calculated to give actual notice; provided that if notice is given by mail it shall be sent by registered mail to the last address of the member shown on the records of the Association. </w:t>
      </w:r>
    </w:p>
    <w:p w14:paraId="64B400ED" w14:textId="77777777" w:rsidR="00856E7D" w:rsidRDefault="00712633">
      <w:pPr>
        <w:numPr>
          <w:ilvl w:val="0"/>
          <w:numId w:val="8"/>
        </w:numPr>
        <w:spacing w:after="0"/>
        <w:ind w:right="3" w:hanging="360"/>
      </w:pPr>
      <w:r>
        <w:rPr>
          <w:u w:val="single" w:color="000000"/>
        </w:rPr>
        <w:t>Rules Regarding Disciplinary Proceedings.</w:t>
      </w:r>
      <w:r>
        <w:t xml:space="preserve">  The Board, or an appropriate committee appointed by the Board, shall be entitled to adopt rules that further elaborate the procedures for conducting disciplinary proceedings. Such rules shall form a part of the Association rules.  </w:t>
      </w:r>
    </w:p>
    <w:p w14:paraId="64B400EE" w14:textId="77777777" w:rsidR="00856E7D" w:rsidRDefault="00712633">
      <w:pPr>
        <w:spacing w:after="0" w:line="259" w:lineRule="auto"/>
        <w:ind w:left="0" w:right="0" w:firstLine="0"/>
      </w:pPr>
      <w:r>
        <w:t xml:space="preserve"> </w:t>
      </w:r>
    </w:p>
    <w:p w14:paraId="64B400EF" w14:textId="77777777" w:rsidR="00856E7D" w:rsidRDefault="00712633">
      <w:pPr>
        <w:spacing w:after="4"/>
        <w:ind w:left="-5" w:right="0"/>
      </w:pPr>
      <w:r>
        <w:t xml:space="preserve">Property Rights and Obligations </w:t>
      </w:r>
    </w:p>
    <w:p w14:paraId="64B400F0" w14:textId="77777777" w:rsidR="00856E7D" w:rsidRDefault="00712633">
      <w:pPr>
        <w:spacing w:after="0" w:line="259" w:lineRule="auto"/>
        <w:ind w:left="0" w:right="0" w:firstLine="0"/>
      </w:pPr>
      <w:r>
        <w:t xml:space="preserve"> </w:t>
      </w:r>
    </w:p>
    <w:p w14:paraId="64B400F1" w14:textId="77777777" w:rsidR="00856E7D" w:rsidRDefault="00712633">
      <w:pPr>
        <w:spacing w:after="0"/>
        <w:ind w:right="3"/>
      </w:pPr>
      <w:r>
        <w:t xml:space="preserve">Any rental or lease of a residence shall be subject to the R-1 provisions of the Governing Documents, each of which shall be deemed to be incorporated by reference in the lease or rental agreement.  Each owner shall provide any tenant or lessee with a current copy of all the Governing Documents and </w:t>
      </w:r>
      <w:proofErr w:type="gramStart"/>
      <w:r>
        <w:t>shall at all times</w:t>
      </w:r>
      <w:proofErr w:type="gramEnd"/>
      <w:r>
        <w:t xml:space="preserve"> be responsible for compliance of the owners’ tenants or lessee with the Governing Documents during the lease or rental term.  The owner should notify the administrative assistant of permanent renter’s names, addresses and phone numbers. </w:t>
      </w:r>
    </w:p>
    <w:p w14:paraId="64B400F2" w14:textId="77777777" w:rsidR="00856E7D" w:rsidRDefault="00712633">
      <w:pPr>
        <w:spacing w:after="29" w:line="259" w:lineRule="auto"/>
        <w:ind w:left="360" w:right="0" w:firstLine="0"/>
      </w:pPr>
      <w:r>
        <w:t xml:space="preserve"> </w:t>
      </w:r>
    </w:p>
    <w:p w14:paraId="64B400F3" w14:textId="77777777" w:rsidR="00856E7D" w:rsidRDefault="00712633">
      <w:pPr>
        <w:numPr>
          <w:ilvl w:val="1"/>
          <w:numId w:val="8"/>
        </w:numPr>
        <w:spacing w:after="0"/>
        <w:ind w:right="3" w:hanging="360"/>
      </w:pPr>
      <w:r>
        <w:rPr>
          <w:u w:val="single" w:color="000000"/>
        </w:rPr>
        <w:t>Discipline of Lessees.</w:t>
      </w:r>
      <w:r>
        <w:t xml:space="preserve"> Subject to subparagraph (c) below, in the event that any tenant or lessee fails to honor any provision of the Governing Documents, the Association shall be entitled to take appropriate corrective action if, within a reasonable time, the owner fails to take such action with respect to the tenant or lessee.  Such corrective action may include suspension of the tenant’s privileges to use the Common Area, and/or Common Facilities or the imposition of fines and penalties against the owner. </w:t>
      </w:r>
    </w:p>
    <w:p w14:paraId="64B400F4" w14:textId="77777777" w:rsidR="00856E7D" w:rsidRDefault="00712633">
      <w:pPr>
        <w:spacing w:after="32" w:line="259" w:lineRule="auto"/>
        <w:ind w:left="0" w:right="0" w:firstLine="0"/>
      </w:pPr>
      <w:r>
        <w:lastRenderedPageBreak/>
        <w:t xml:space="preserve"> </w:t>
      </w:r>
    </w:p>
    <w:p w14:paraId="64B400F5" w14:textId="77777777" w:rsidR="00856E7D" w:rsidRDefault="00712633">
      <w:pPr>
        <w:numPr>
          <w:ilvl w:val="1"/>
          <w:numId w:val="8"/>
        </w:numPr>
        <w:spacing w:after="0"/>
        <w:ind w:right="3" w:hanging="360"/>
      </w:pPr>
      <w:r>
        <w:rPr>
          <w:u w:val="single" w:color="000000"/>
        </w:rPr>
        <w:t>Association’s right to Initiate Eviction Proceedings to protect the Common Interests</w:t>
      </w:r>
      <w:r>
        <w:t xml:space="preserve">. In the event a tenant’s conduct involves material damage to, or misuse of, the Common Areas or Common Facilities, or constitutes an unreasonable nuisance to neighboring lot owners, the Association shall be entitled to maintain an eviction action against such tenant to the same extent as the owner of the subject lot, the Association being deemed to be a third party beneficiary of any lease agreement involving any residence located within the properties. The Association’s rights hereunder shall be subject to the due process requirements of subparagraph (d) below. </w:t>
      </w:r>
    </w:p>
    <w:p w14:paraId="64B400F6" w14:textId="77777777" w:rsidR="00856E7D" w:rsidRDefault="00712633">
      <w:pPr>
        <w:spacing w:after="29" w:line="259" w:lineRule="auto"/>
        <w:ind w:left="0" w:right="0" w:firstLine="0"/>
      </w:pPr>
      <w:r>
        <w:t xml:space="preserve"> </w:t>
      </w:r>
    </w:p>
    <w:p w14:paraId="64B400F7" w14:textId="77777777" w:rsidR="00856E7D" w:rsidRDefault="00712633">
      <w:pPr>
        <w:numPr>
          <w:ilvl w:val="1"/>
          <w:numId w:val="8"/>
        </w:numPr>
        <w:spacing w:after="0"/>
        <w:ind w:right="3" w:hanging="360"/>
      </w:pPr>
      <w:r>
        <w:rPr>
          <w:u w:val="single" w:color="000000"/>
        </w:rPr>
        <w:t>Due Process requirements for Disciplinary Action.</w:t>
      </w:r>
      <w:r>
        <w:t xml:space="preserve"> Except for circumstances in which immediate action is necessary to prevent damage to, or destruction of, the properties or to preserve the right of quiet enjoyment of other residents, the Association shall have no right to initiate disciplinary action against an owner (or the owner’s lessee or tenant) on account of the misconduct of the owner’s lessee or tenant, unless and until the following conditions have been satisfied: (</w:t>
      </w:r>
      <w:proofErr w:type="spellStart"/>
      <w:r>
        <w:t>i</w:t>
      </w:r>
      <w:proofErr w:type="spellEnd"/>
      <w:r>
        <w:t xml:space="preserve">) The owner has received written notice from the Board detailing the nature of the lessee’s/tenant’s alleged infraction or misconduct and advising the owner of his right to a hearing; (ii) the owner has been given a reasonable opportunity to take corrective action against the tenant/lessee on a voluntary basis, or to appear at a hearing to present arguments as to why disciplinary action is unnecessary or unwarranted; and (iii) the owner has failed to prevent or correct the tenant’s objectionable actions or misconduct. </w:t>
      </w:r>
    </w:p>
    <w:p w14:paraId="64B400F8" w14:textId="77777777" w:rsidR="00856E7D" w:rsidRDefault="00712633">
      <w:pPr>
        <w:spacing w:after="29" w:line="259" w:lineRule="auto"/>
        <w:ind w:left="360" w:right="0" w:firstLine="0"/>
      </w:pPr>
      <w:r>
        <w:t xml:space="preserve"> </w:t>
      </w:r>
    </w:p>
    <w:p w14:paraId="64B400F9" w14:textId="77777777" w:rsidR="00856E7D" w:rsidRDefault="00712633">
      <w:pPr>
        <w:spacing w:after="0" w:line="259" w:lineRule="auto"/>
        <w:ind w:left="1090" w:right="0"/>
      </w:pPr>
      <w:r>
        <w:t>(a)</w:t>
      </w:r>
      <w:r>
        <w:rPr>
          <w:rFonts w:ascii="Arial" w:eastAsia="Arial" w:hAnsi="Arial" w:cs="Arial"/>
        </w:rPr>
        <w:t xml:space="preserve"> </w:t>
      </w:r>
      <w:r>
        <w:rPr>
          <w:u w:val="single" w:color="000000"/>
        </w:rPr>
        <w:t>Owner’s duty to notify Association of tenants and contract purchasers.</w:t>
      </w:r>
      <w:r>
        <w:t xml:space="preserve"> </w:t>
      </w:r>
    </w:p>
    <w:p w14:paraId="64B400FA" w14:textId="77777777" w:rsidR="00856E7D" w:rsidRDefault="00712633">
      <w:pPr>
        <w:spacing w:after="0"/>
        <w:ind w:left="730" w:right="3"/>
      </w:pPr>
      <w:r>
        <w:t xml:space="preserve">Each owner shall notify the secretary of the association of the names of any contract purchaser or tenant of the owner’s lot and name and address of the escrow holder so that a proper filing may be made.  </w:t>
      </w:r>
      <w:proofErr w:type="gramStart"/>
      <w:r>
        <w:t>Each owner, contract purchaser, or tenant,</w:t>
      </w:r>
      <w:proofErr w:type="gramEnd"/>
      <w:r>
        <w:t xml:space="preserve"> shall also notify the secretary of the Association of the names of all persons to whom such owner, contract purchase, or tenant has delegated their rights to use the common area. </w:t>
      </w:r>
    </w:p>
    <w:p w14:paraId="64B400FB" w14:textId="77777777" w:rsidR="00856E7D" w:rsidRDefault="00712633">
      <w:pPr>
        <w:spacing w:after="0" w:line="259" w:lineRule="auto"/>
        <w:ind w:left="0" w:right="0" w:firstLine="0"/>
      </w:pPr>
      <w:r>
        <w:t xml:space="preserve"> </w:t>
      </w:r>
    </w:p>
    <w:p w14:paraId="64B400FC" w14:textId="77777777" w:rsidR="00856E7D" w:rsidRDefault="00712633">
      <w:pPr>
        <w:spacing w:after="0" w:line="259" w:lineRule="auto"/>
        <w:ind w:left="0" w:right="0" w:firstLine="0"/>
      </w:pPr>
      <w:r>
        <w:t xml:space="preserve"> </w:t>
      </w:r>
    </w:p>
    <w:p w14:paraId="64B400FD" w14:textId="77777777" w:rsidR="00856E7D" w:rsidRDefault="00712633">
      <w:pPr>
        <w:spacing w:after="0" w:line="259" w:lineRule="auto"/>
        <w:ind w:left="0" w:right="0" w:firstLine="0"/>
      </w:pPr>
      <w:r>
        <w:t xml:space="preserve"> </w:t>
      </w:r>
    </w:p>
    <w:p w14:paraId="64B400FE" w14:textId="77777777" w:rsidR="00856E7D" w:rsidRDefault="00712633">
      <w:pPr>
        <w:spacing w:after="21" w:line="259" w:lineRule="auto"/>
        <w:ind w:left="0" w:right="0" w:firstLine="0"/>
      </w:pPr>
      <w:r>
        <w:t xml:space="preserve"> </w:t>
      </w:r>
    </w:p>
    <w:p w14:paraId="64B400FF" w14:textId="77777777" w:rsidR="00856E7D" w:rsidRDefault="00712633">
      <w:pPr>
        <w:pStyle w:val="Heading1"/>
        <w:numPr>
          <w:ilvl w:val="0"/>
          <w:numId w:val="0"/>
        </w:numPr>
        <w:ind w:left="-5"/>
      </w:pPr>
      <w:r>
        <w:t xml:space="preserve">Insurance (1365e) </w:t>
      </w:r>
    </w:p>
    <w:p w14:paraId="64B40100" w14:textId="77777777" w:rsidR="00856E7D" w:rsidRDefault="00712633">
      <w:pPr>
        <w:spacing w:after="0" w:line="259" w:lineRule="auto"/>
        <w:ind w:left="45" w:right="0" w:firstLine="0"/>
        <w:jc w:val="center"/>
      </w:pPr>
      <w:r>
        <w:t xml:space="preserve"> </w:t>
      </w:r>
    </w:p>
    <w:p w14:paraId="64B40101" w14:textId="77777777" w:rsidR="00856E7D" w:rsidRDefault="00712633">
      <w:pPr>
        <w:spacing w:after="0"/>
        <w:ind w:right="3"/>
      </w:pPr>
      <w:r>
        <w:rPr>
          <w:u w:val="single" w:color="000000"/>
        </w:rPr>
        <w:t>Section 1. Insurance Coverage.</w:t>
      </w:r>
      <w:r>
        <w:t xml:space="preserve"> The Association shall purchase, obtain and maintain, with the premiums therefore being paid out of common funds, the following types of insurance, if and to the extent they are available: </w:t>
      </w:r>
    </w:p>
    <w:p w14:paraId="64B40102" w14:textId="77777777" w:rsidR="00856E7D" w:rsidRDefault="00712633">
      <w:pPr>
        <w:spacing w:after="32" w:line="259" w:lineRule="auto"/>
        <w:ind w:left="0" w:right="0" w:firstLine="0"/>
      </w:pPr>
      <w:r>
        <w:t xml:space="preserve"> </w:t>
      </w:r>
    </w:p>
    <w:p w14:paraId="64B40103" w14:textId="77777777" w:rsidR="00856E7D" w:rsidRDefault="00712633">
      <w:pPr>
        <w:numPr>
          <w:ilvl w:val="0"/>
          <w:numId w:val="10"/>
        </w:numPr>
        <w:ind w:right="3" w:hanging="360"/>
      </w:pPr>
      <w:r>
        <w:rPr>
          <w:u w:val="single" w:color="000000"/>
        </w:rPr>
        <w:t>Public Liability and Property Damage Insurance.</w:t>
      </w:r>
      <w:r>
        <w:t xml:space="preserve"> A policy of comprehensive public liability insurance insuring the Association, each member of the Association Board of Directors, and the owners and occupants of lots, against a liability incident to the ownership or use of the Common Areas. </w:t>
      </w:r>
    </w:p>
    <w:p w14:paraId="64B40104" w14:textId="77777777" w:rsidR="00856E7D" w:rsidRDefault="00712633">
      <w:pPr>
        <w:numPr>
          <w:ilvl w:val="0"/>
          <w:numId w:val="10"/>
        </w:numPr>
        <w:ind w:right="3" w:hanging="360"/>
      </w:pPr>
      <w:r>
        <w:rPr>
          <w:u w:val="single" w:color="000000"/>
        </w:rPr>
        <w:t>Fire and Casualty Insurance.</w:t>
      </w:r>
      <w:r>
        <w:t xml:space="preserve"> A policy of fire and casualty insurance naming as parties insured the Association, and containing the standard extended coverage and replacement costs endorsements and such other or special endorsements as will afford protection and insure current replacement cost as determined annually by the Board of Directors, all common facilities and the personal property of the Association for or against the following risks:  </w:t>
      </w:r>
    </w:p>
    <w:p w14:paraId="64B40105" w14:textId="77777777" w:rsidR="00856E7D" w:rsidRDefault="00712633">
      <w:pPr>
        <w:numPr>
          <w:ilvl w:val="1"/>
          <w:numId w:val="10"/>
        </w:numPr>
        <w:spacing w:after="32" w:line="259" w:lineRule="auto"/>
        <w:ind w:right="42" w:hanging="322"/>
      </w:pPr>
      <w:r>
        <w:t xml:space="preserve">Loss or damage by fire or other risks covered by the standard extended coverage endorsement. </w:t>
      </w:r>
    </w:p>
    <w:p w14:paraId="64B40106" w14:textId="77777777" w:rsidR="00856E7D" w:rsidRDefault="00712633">
      <w:pPr>
        <w:numPr>
          <w:ilvl w:val="1"/>
          <w:numId w:val="10"/>
        </w:numPr>
        <w:spacing w:after="8"/>
        <w:ind w:right="42" w:hanging="322"/>
      </w:pPr>
      <w:r>
        <w:t xml:space="preserve">Loss or damage from theft, vandalism or malicious mischief. </w:t>
      </w:r>
    </w:p>
    <w:p w14:paraId="64B40107" w14:textId="77777777" w:rsidR="00856E7D" w:rsidRDefault="00712633">
      <w:pPr>
        <w:spacing w:after="0" w:line="259" w:lineRule="auto"/>
        <w:ind w:left="0" w:right="0" w:firstLine="0"/>
      </w:pPr>
      <w:r>
        <w:t xml:space="preserve"> </w:t>
      </w:r>
    </w:p>
    <w:p w14:paraId="64B40108" w14:textId="77777777" w:rsidR="00856E7D" w:rsidRDefault="00712633">
      <w:pPr>
        <w:spacing w:after="0"/>
        <w:ind w:right="3"/>
      </w:pPr>
      <w:r>
        <w:rPr>
          <w:u w:val="single" w:color="000000"/>
        </w:rPr>
        <w:lastRenderedPageBreak/>
        <w:t>Section 2.  Copies of Policies.</w:t>
      </w:r>
      <w:r>
        <w:t xml:space="preserve"> Copies of all insurance policies (or certificates thereof showing the premiums thereon to have been paid) shall be retained by the Association and shall be available for inspection by owners upon request.  </w:t>
      </w:r>
    </w:p>
    <w:p w14:paraId="64B40109" w14:textId="77777777" w:rsidR="00856E7D" w:rsidRDefault="00712633">
      <w:pPr>
        <w:spacing w:after="0" w:line="259" w:lineRule="auto"/>
        <w:ind w:left="0" w:right="0" w:firstLine="0"/>
      </w:pPr>
      <w:r>
        <w:t xml:space="preserve"> </w:t>
      </w:r>
    </w:p>
    <w:p w14:paraId="64B4010A" w14:textId="77777777" w:rsidR="00856E7D" w:rsidRDefault="00712633">
      <w:pPr>
        <w:spacing w:after="0"/>
        <w:ind w:right="3"/>
      </w:pPr>
      <w:r>
        <w:t xml:space="preserve">"This summary of the association's policies of insurance provides only certain information, as required by subdivision (f) of Section 1365 of the Civil </w:t>
      </w:r>
      <w:proofErr w:type="gramStart"/>
      <w:r>
        <w:t>Code, and</w:t>
      </w:r>
      <w:proofErr w:type="gramEnd"/>
      <w:r>
        <w:t xml:space="preserve"> should not be considered a substitute for the complete policy terms and conditions contained in the actual policies of insurance. Any association member may, upon request and provision of reasonable notice, review the association's insurance policies and, upon request and payment of reasonable duplication charges, obtain copies of those policies. Although the association maintains the policies of insurance specified in this summary, the association's policies of insurance may not cover your property, including personal property or, real property improvements to or around your dwelling, or personal injuries or other losses that occur within or around your dwelling. Even if a loss is covered, you may nevertheless be responsible for paying all or a portion of any deductible that applies. Association members should consult with their individual insurance broker or agent for appropriate additional coverage."</w:t>
      </w:r>
      <w:r>
        <w:rPr>
          <w:sz w:val="24"/>
        </w:rPr>
        <w:t xml:space="preserve"> </w:t>
      </w:r>
    </w:p>
    <w:p w14:paraId="64B4010B" w14:textId="77777777" w:rsidR="00856E7D" w:rsidRDefault="00712633">
      <w:pPr>
        <w:spacing w:after="0" w:line="259" w:lineRule="auto"/>
        <w:ind w:left="0" w:right="0" w:firstLine="0"/>
      </w:pPr>
      <w:r>
        <w:t xml:space="preserve"> </w:t>
      </w:r>
    </w:p>
    <w:tbl>
      <w:tblPr>
        <w:tblStyle w:val="TableGrid"/>
        <w:tblW w:w="9586" w:type="dxa"/>
        <w:tblInd w:w="-113" w:type="dxa"/>
        <w:tblCellMar>
          <w:top w:w="67" w:type="dxa"/>
          <w:left w:w="113" w:type="dxa"/>
          <w:right w:w="115" w:type="dxa"/>
        </w:tblCellMar>
        <w:tblLook w:val="04A0" w:firstRow="1" w:lastRow="0" w:firstColumn="1" w:lastColumn="0" w:noHBand="0" w:noVBand="1"/>
      </w:tblPr>
      <w:tblGrid>
        <w:gridCol w:w="9586"/>
      </w:tblGrid>
      <w:tr w:rsidR="00856E7D" w14:paraId="64B4010D" w14:textId="77777777">
        <w:trPr>
          <w:trHeight w:val="295"/>
        </w:trPr>
        <w:tc>
          <w:tcPr>
            <w:tcW w:w="9586" w:type="dxa"/>
            <w:tcBorders>
              <w:top w:val="single" w:sz="4" w:space="0" w:color="000000"/>
              <w:left w:val="single" w:sz="4" w:space="0" w:color="000000"/>
              <w:bottom w:val="single" w:sz="4" w:space="0" w:color="000000"/>
              <w:right w:val="single" w:sz="4" w:space="0" w:color="000000"/>
            </w:tcBorders>
          </w:tcPr>
          <w:p w14:paraId="64B4010C" w14:textId="77777777" w:rsidR="00856E7D" w:rsidRDefault="00712633">
            <w:pPr>
              <w:spacing w:after="0" w:line="259" w:lineRule="auto"/>
              <w:ind w:left="0" w:right="0" w:firstLine="0"/>
            </w:pPr>
            <w:r>
              <w:t xml:space="preserve">Insurance Policies Disclosure Summary (1365f): </w:t>
            </w:r>
          </w:p>
        </w:tc>
      </w:tr>
      <w:tr w:rsidR="00856E7D" w14:paraId="64B4010F" w14:textId="77777777">
        <w:trPr>
          <w:trHeight w:val="293"/>
        </w:trPr>
        <w:tc>
          <w:tcPr>
            <w:tcW w:w="9586" w:type="dxa"/>
            <w:tcBorders>
              <w:top w:val="single" w:sz="4" w:space="0" w:color="000000"/>
              <w:left w:val="single" w:sz="4" w:space="0" w:color="000000"/>
              <w:bottom w:val="single" w:sz="4" w:space="0" w:color="000000"/>
              <w:right w:val="single" w:sz="4" w:space="0" w:color="000000"/>
            </w:tcBorders>
          </w:tcPr>
          <w:p w14:paraId="64B4010E" w14:textId="6003304E" w:rsidR="00856E7D" w:rsidRDefault="00712633">
            <w:pPr>
              <w:spacing w:after="0" w:line="259" w:lineRule="auto"/>
              <w:ind w:left="0" w:right="0" w:firstLine="0"/>
            </w:pPr>
            <w:r>
              <w:t>T</w:t>
            </w:r>
            <w:r w:rsidR="00CC13DB">
              <w:t>ravis Witt</w:t>
            </w:r>
            <w:r>
              <w:t xml:space="preserve"> Insurance </w:t>
            </w:r>
          </w:p>
        </w:tc>
      </w:tr>
      <w:tr w:rsidR="00856E7D" w14:paraId="64B40111" w14:textId="77777777">
        <w:trPr>
          <w:trHeight w:val="295"/>
        </w:trPr>
        <w:tc>
          <w:tcPr>
            <w:tcW w:w="9586" w:type="dxa"/>
            <w:tcBorders>
              <w:top w:val="single" w:sz="4" w:space="0" w:color="000000"/>
              <w:left w:val="single" w:sz="4" w:space="0" w:color="000000"/>
              <w:bottom w:val="single" w:sz="4" w:space="0" w:color="000000"/>
              <w:right w:val="single" w:sz="4" w:space="0" w:color="000000"/>
            </w:tcBorders>
          </w:tcPr>
          <w:p w14:paraId="64B40110" w14:textId="77777777" w:rsidR="00856E7D" w:rsidRDefault="00712633">
            <w:pPr>
              <w:spacing w:after="0" w:line="259" w:lineRule="auto"/>
              <w:ind w:left="0" w:right="0" w:firstLine="0"/>
            </w:pPr>
            <w:r>
              <w:t xml:space="preserve">Director Liability -- $1 million </w:t>
            </w:r>
          </w:p>
        </w:tc>
      </w:tr>
      <w:tr w:rsidR="00856E7D" w14:paraId="64B40113" w14:textId="77777777">
        <w:trPr>
          <w:trHeight w:val="293"/>
        </w:trPr>
        <w:tc>
          <w:tcPr>
            <w:tcW w:w="9586" w:type="dxa"/>
            <w:tcBorders>
              <w:top w:val="single" w:sz="4" w:space="0" w:color="000000"/>
              <w:left w:val="single" w:sz="4" w:space="0" w:color="000000"/>
              <w:bottom w:val="single" w:sz="4" w:space="0" w:color="000000"/>
              <w:right w:val="single" w:sz="4" w:space="0" w:color="000000"/>
            </w:tcBorders>
          </w:tcPr>
          <w:p w14:paraId="64B40112" w14:textId="77777777" w:rsidR="00856E7D" w:rsidRDefault="00712633">
            <w:pPr>
              <w:spacing w:after="0" w:line="259" w:lineRule="auto"/>
              <w:ind w:left="0" w:right="0" w:firstLine="0"/>
            </w:pPr>
            <w:r>
              <w:t xml:space="preserve">Homeowner’s Association Liability -- $1 million </w:t>
            </w:r>
          </w:p>
        </w:tc>
      </w:tr>
      <w:tr w:rsidR="00856E7D" w14:paraId="64B40115" w14:textId="77777777">
        <w:trPr>
          <w:trHeight w:val="295"/>
        </w:trPr>
        <w:tc>
          <w:tcPr>
            <w:tcW w:w="9586" w:type="dxa"/>
            <w:tcBorders>
              <w:top w:val="single" w:sz="4" w:space="0" w:color="000000"/>
              <w:left w:val="single" w:sz="4" w:space="0" w:color="000000"/>
              <w:bottom w:val="single" w:sz="4" w:space="0" w:color="000000"/>
              <w:right w:val="single" w:sz="4" w:space="0" w:color="000000"/>
            </w:tcBorders>
          </w:tcPr>
          <w:p w14:paraId="64B40114" w14:textId="77777777" w:rsidR="00856E7D" w:rsidRDefault="00712633">
            <w:pPr>
              <w:spacing w:after="0" w:line="259" w:lineRule="auto"/>
              <w:ind w:left="0" w:right="0" w:firstLine="0"/>
            </w:pPr>
            <w:r>
              <w:t xml:space="preserve">Fire - $200.000  </w:t>
            </w:r>
          </w:p>
        </w:tc>
      </w:tr>
      <w:tr w:rsidR="00856E7D" w14:paraId="64B40117" w14:textId="77777777">
        <w:trPr>
          <w:trHeight w:val="293"/>
        </w:trPr>
        <w:tc>
          <w:tcPr>
            <w:tcW w:w="9586" w:type="dxa"/>
            <w:tcBorders>
              <w:top w:val="single" w:sz="4" w:space="0" w:color="000000"/>
              <w:left w:val="single" w:sz="4" w:space="0" w:color="000000"/>
              <w:bottom w:val="single" w:sz="4" w:space="0" w:color="000000"/>
              <w:right w:val="single" w:sz="4" w:space="0" w:color="000000"/>
            </w:tcBorders>
          </w:tcPr>
          <w:p w14:paraId="64B40116" w14:textId="2239BC54" w:rsidR="00856E7D" w:rsidRDefault="00712633">
            <w:pPr>
              <w:spacing w:after="0" w:line="259" w:lineRule="auto"/>
              <w:ind w:left="0" w:right="0" w:firstLine="0"/>
            </w:pPr>
            <w:r>
              <w:t>Cost per year:  $</w:t>
            </w:r>
            <w:r w:rsidR="002E6834">
              <w:t>3,812</w:t>
            </w:r>
            <w:r>
              <w:t xml:space="preserve"> </w:t>
            </w:r>
          </w:p>
        </w:tc>
      </w:tr>
      <w:tr w:rsidR="00856E7D" w14:paraId="64B40119" w14:textId="77777777">
        <w:trPr>
          <w:trHeight w:val="295"/>
        </w:trPr>
        <w:tc>
          <w:tcPr>
            <w:tcW w:w="9586" w:type="dxa"/>
            <w:tcBorders>
              <w:top w:val="single" w:sz="4" w:space="0" w:color="000000"/>
              <w:left w:val="single" w:sz="4" w:space="0" w:color="000000"/>
              <w:bottom w:val="single" w:sz="4" w:space="0" w:color="000000"/>
              <w:right w:val="single" w:sz="4" w:space="0" w:color="000000"/>
            </w:tcBorders>
          </w:tcPr>
          <w:p w14:paraId="64B40118" w14:textId="5E1C1B87" w:rsidR="00856E7D" w:rsidRDefault="00712633">
            <w:pPr>
              <w:spacing w:after="0" w:line="259" w:lineRule="auto"/>
              <w:ind w:left="0" w:right="0" w:firstLine="0"/>
            </w:pPr>
            <w:r>
              <w:t>Workers’ Compensation: State Fund app $1,</w:t>
            </w:r>
            <w:r w:rsidR="00D60E2B">
              <w:t>300</w:t>
            </w:r>
            <w:r>
              <w:t xml:space="preserve"> per year </w:t>
            </w:r>
          </w:p>
        </w:tc>
      </w:tr>
    </w:tbl>
    <w:p w14:paraId="64B4011A" w14:textId="77777777" w:rsidR="00856E7D" w:rsidRDefault="00712633">
      <w:pPr>
        <w:spacing w:after="0" w:line="259" w:lineRule="auto"/>
        <w:ind w:left="0" w:right="0" w:firstLine="0"/>
      </w:pPr>
      <w:r>
        <w:t xml:space="preserve"> </w:t>
      </w:r>
    </w:p>
    <w:p w14:paraId="64B4011B" w14:textId="77777777" w:rsidR="00856E7D" w:rsidRDefault="00712633">
      <w:pPr>
        <w:spacing w:after="0" w:line="259" w:lineRule="auto"/>
        <w:ind w:left="0" w:right="0" w:firstLine="0"/>
      </w:pPr>
      <w:r>
        <w:rPr>
          <w:sz w:val="22"/>
        </w:rPr>
        <w:t xml:space="preserve">Architectural Procedures </w:t>
      </w:r>
    </w:p>
    <w:p w14:paraId="64B4011C" w14:textId="77777777" w:rsidR="00856E7D" w:rsidRDefault="00712633">
      <w:pPr>
        <w:spacing w:after="0" w:line="259" w:lineRule="auto"/>
        <w:ind w:left="50" w:right="0" w:firstLine="0"/>
        <w:jc w:val="center"/>
      </w:pPr>
      <w:r>
        <w:rPr>
          <w:sz w:val="22"/>
        </w:rPr>
        <w:t xml:space="preserve"> </w:t>
      </w:r>
    </w:p>
    <w:p w14:paraId="64B4011D" w14:textId="77777777" w:rsidR="00856E7D" w:rsidRDefault="00712633">
      <w:pPr>
        <w:spacing w:after="0"/>
        <w:ind w:right="3"/>
      </w:pPr>
      <w:r>
        <w:rPr>
          <w:u w:val="single" w:color="000000"/>
        </w:rPr>
        <w:t xml:space="preserve">Section 1. Architectural Control. </w:t>
      </w:r>
      <w:r>
        <w:t xml:space="preserve">No building, fence or wall shall be constructed on any lot, and no exterior addition to or change or alteration of the improvements on any lot, shall be made by or on behalf of any person until a proposal has been submitted in writing to and approved by the Architectural Review Committee and the owner of the lot has obtained approvals from the County of Calaveras. Approval by the ARC shall not be a substitute for or assure the owner of approval by the County.  Proposals and/or plans shall be mailed to the ARC at:  Arnold Lilac Park Homeowners Association, P.O. Box 722, Arnold, CA 95223. Or email to: </w:t>
      </w:r>
      <w:r>
        <w:rPr>
          <w:color w:val="0000FF"/>
          <w:u w:val="single" w:color="0000FF"/>
        </w:rPr>
        <w:t>info@arnoldlilacparkhoa.org</w:t>
      </w:r>
      <w:r>
        <w:t xml:space="preserve">. </w:t>
      </w:r>
    </w:p>
    <w:p w14:paraId="64B4011E" w14:textId="77777777" w:rsidR="00856E7D" w:rsidRDefault="00712633">
      <w:pPr>
        <w:spacing w:after="0" w:line="259" w:lineRule="auto"/>
        <w:ind w:left="45" w:right="0" w:firstLine="0"/>
        <w:jc w:val="center"/>
      </w:pPr>
      <w:r>
        <w:t xml:space="preserve"> </w:t>
      </w:r>
    </w:p>
    <w:p w14:paraId="64B4011F" w14:textId="77777777" w:rsidR="00856E7D" w:rsidRDefault="00712633">
      <w:pPr>
        <w:spacing w:after="0"/>
        <w:ind w:left="0" w:right="3" w:firstLine="720"/>
      </w:pPr>
      <w:r>
        <w:t xml:space="preserve">The Architectural Review Committee may have one (1) to (3) members to be appointed by the Board.  Members of this committee must be members of the Association.  All variance requests must be reviewed by and approved by a quorum of the Board. </w:t>
      </w:r>
    </w:p>
    <w:p w14:paraId="64B40120" w14:textId="77777777" w:rsidR="00856E7D" w:rsidRDefault="00712633">
      <w:pPr>
        <w:ind w:right="3"/>
      </w:pPr>
      <w:r>
        <w:t xml:space="preserve">_____________________________________________________________________________________________ </w:t>
      </w:r>
    </w:p>
    <w:p w14:paraId="64B40121" w14:textId="77777777" w:rsidR="00856E7D" w:rsidRDefault="00712633">
      <w:pPr>
        <w:spacing w:after="10" w:line="250" w:lineRule="auto"/>
        <w:ind w:left="806" w:right="743"/>
        <w:jc w:val="center"/>
      </w:pPr>
      <w:r>
        <w:rPr>
          <w:sz w:val="24"/>
        </w:rPr>
        <w:t xml:space="preserve">Summary of California Statutes Relating to Alternative Dispute Resolution And </w:t>
      </w:r>
    </w:p>
    <w:p w14:paraId="64B40122" w14:textId="77777777" w:rsidR="00856E7D" w:rsidRDefault="00712633">
      <w:pPr>
        <w:spacing w:after="10" w:line="250" w:lineRule="auto"/>
        <w:ind w:left="806" w:right="796"/>
        <w:jc w:val="center"/>
      </w:pPr>
      <w:r>
        <w:rPr>
          <w:sz w:val="24"/>
        </w:rPr>
        <w:t xml:space="preserve">Association’s Internal “Meet and Confer” Dispute Resolution Procedures </w:t>
      </w:r>
    </w:p>
    <w:p w14:paraId="64B40123" w14:textId="77777777" w:rsidR="00856E7D" w:rsidRDefault="00712633">
      <w:pPr>
        <w:spacing w:after="0" w:line="259" w:lineRule="auto"/>
        <w:ind w:left="55" w:right="0" w:firstLine="0"/>
        <w:jc w:val="center"/>
      </w:pPr>
      <w:r>
        <w:rPr>
          <w:sz w:val="24"/>
        </w:rPr>
        <w:t xml:space="preserve"> </w:t>
      </w:r>
    </w:p>
    <w:p w14:paraId="64B40124" w14:textId="77777777" w:rsidR="00856E7D" w:rsidRDefault="00712633">
      <w:pPr>
        <w:spacing w:after="10" w:line="250" w:lineRule="auto"/>
        <w:ind w:left="806" w:right="799"/>
        <w:jc w:val="center"/>
      </w:pPr>
      <w:r>
        <w:rPr>
          <w:sz w:val="24"/>
        </w:rPr>
        <w:t xml:space="preserve"> ****************************************** </w:t>
      </w:r>
    </w:p>
    <w:p w14:paraId="64B40125" w14:textId="77777777" w:rsidR="00856E7D" w:rsidRDefault="00712633">
      <w:pPr>
        <w:spacing w:after="10" w:line="250" w:lineRule="auto"/>
        <w:ind w:left="806" w:right="794"/>
        <w:jc w:val="center"/>
      </w:pPr>
      <w:r>
        <w:rPr>
          <w:sz w:val="24"/>
        </w:rPr>
        <w:t xml:space="preserve">Summary of California Civil Code Sections 1369.510 – 1369.590 </w:t>
      </w:r>
    </w:p>
    <w:p w14:paraId="64B40126" w14:textId="77777777" w:rsidR="00856E7D" w:rsidRDefault="00712633">
      <w:pPr>
        <w:spacing w:after="0" w:line="259" w:lineRule="auto"/>
        <w:ind w:left="55" w:right="0" w:firstLine="0"/>
        <w:jc w:val="center"/>
      </w:pPr>
      <w:r>
        <w:rPr>
          <w:sz w:val="24"/>
        </w:rPr>
        <w:t xml:space="preserve"> </w:t>
      </w:r>
    </w:p>
    <w:p w14:paraId="64B40127" w14:textId="77777777" w:rsidR="00856E7D" w:rsidRDefault="00712633">
      <w:pPr>
        <w:spacing w:after="0"/>
        <w:ind w:right="3"/>
      </w:pPr>
      <w:r>
        <w:t xml:space="preserve">California Civil Code Sections 1369.510 through 1369.590 address your rights to sue the association or another member of the association regarding the enforcement of the governing documents, the non-profit mutual benefit corporation law, and/or the Davis-Stirling Common Interest Development Act.  The following is a summary of the provisions of Civil Code Sections 1369.510 – 1369.590, enacted and effective January 1, 2005. </w:t>
      </w:r>
    </w:p>
    <w:p w14:paraId="64B40128" w14:textId="77777777" w:rsidR="00856E7D" w:rsidRDefault="00712633">
      <w:pPr>
        <w:spacing w:after="0" w:line="259" w:lineRule="auto"/>
        <w:ind w:left="0" w:right="0" w:firstLine="0"/>
      </w:pPr>
      <w:r>
        <w:t xml:space="preserve"> </w:t>
      </w:r>
    </w:p>
    <w:p w14:paraId="64B40129" w14:textId="77777777" w:rsidR="00856E7D" w:rsidRDefault="00712633">
      <w:pPr>
        <w:spacing w:after="0"/>
        <w:ind w:right="3"/>
      </w:pPr>
      <w:r>
        <w:lastRenderedPageBreak/>
        <w:t xml:space="preserve">Civil Code Sections 1369.510 – 1369.590 encourages parties to a dispute involving enforcement of an association’s governing documents, the non-profit mutual benefit corporation law, and/or the Davis-Stirling Common Interest Development Act to submit the dispute to an alternative dispute resolution (ADR), such as, mediation or arbitration prior to filing a lawsuit.  The intent of the statue is to promote speedy and cost-effective resolution of such disputes, to better preserve community cohesiveness and to channel disputes away from our court system. </w:t>
      </w:r>
    </w:p>
    <w:p w14:paraId="64B4012A" w14:textId="77777777" w:rsidR="00856E7D" w:rsidRDefault="00712633">
      <w:pPr>
        <w:spacing w:after="0" w:line="259" w:lineRule="auto"/>
        <w:ind w:left="0" w:right="0" w:firstLine="0"/>
      </w:pPr>
      <w:r>
        <w:t xml:space="preserve"> </w:t>
      </w:r>
    </w:p>
    <w:p w14:paraId="64B4012B" w14:textId="77777777" w:rsidR="00856E7D" w:rsidRDefault="00712633">
      <w:pPr>
        <w:spacing w:after="0"/>
        <w:ind w:right="3"/>
      </w:pPr>
      <w:r>
        <w:t xml:space="preserve">Under Civil Code Section 1369.510 through 1369.590, the form of alternative dispute resolution may be binding or non-binding, and the costs will be borne equally, or as agreed by the parties involved. </w:t>
      </w:r>
    </w:p>
    <w:p w14:paraId="64B4012C" w14:textId="77777777" w:rsidR="00856E7D" w:rsidRDefault="00712633">
      <w:pPr>
        <w:spacing w:after="0" w:line="259" w:lineRule="auto"/>
        <w:ind w:left="0" w:right="0" w:firstLine="0"/>
      </w:pPr>
      <w:r>
        <w:t xml:space="preserve"> </w:t>
      </w:r>
    </w:p>
    <w:p w14:paraId="64B4012D" w14:textId="77777777" w:rsidR="00856E7D" w:rsidRDefault="00712633">
      <w:pPr>
        <w:spacing w:after="0"/>
        <w:ind w:right="3"/>
      </w:pPr>
      <w:r>
        <w:t xml:space="preserve">Any party to a dispute regarding enforcement of the governing documents, the non-profit mutual benefit corporation law, and/or the Davis-Stirling Common Interest Development Act may initiate the process of ADR by serving a Request for Resolution on another party to the dispute.  A Request for Resolution must contain (1) a brief description of the nature of the dispute, (2) a request for ADR, and (3) a notice that the party receiving the Request for Resolution is required to respond within 30 days of receipt or the request will be deemed rejected.  </w:t>
      </w:r>
    </w:p>
    <w:p w14:paraId="64B4012E" w14:textId="77777777" w:rsidR="00856E7D" w:rsidRDefault="00712633">
      <w:pPr>
        <w:spacing w:after="0" w:line="259" w:lineRule="auto"/>
        <w:ind w:left="0" w:right="0" w:firstLine="0"/>
      </w:pPr>
      <w:r>
        <w:t xml:space="preserve"> </w:t>
      </w:r>
    </w:p>
    <w:p w14:paraId="64B4012F" w14:textId="77777777" w:rsidR="00856E7D" w:rsidRDefault="00712633">
      <w:pPr>
        <w:spacing w:after="0"/>
        <w:ind w:right="3"/>
      </w:pPr>
      <w:r>
        <w:t xml:space="preserve">If the request is accepted, the ADR must be completed within 90 days of the acceptance, unless otherwise agreed by the parties.  Any Request for Resolution sent to the owner of a separate interest must include a copy of Civil Code Chapter 7, Article 2 (Alternative Dispute Resolution), Sections 1369.510ff, in its entirety.  </w:t>
      </w:r>
    </w:p>
    <w:p w14:paraId="64B40130" w14:textId="77777777" w:rsidR="00856E7D" w:rsidRDefault="00712633">
      <w:pPr>
        <w:spacing w:after="0" w:line="259" w:lineRule="auto"/>
        <w:ind w:left="0" w:right="0" w:firstLine="0"/>
      </w:pPr>
      <w:r>
        <w:t xml:space="preserve"> </w:t>
      </w:r>
    </w:p>
    <w:p w14:paraId="64B40131" w14:textId="77777777" w:rsidR="00856E7D" w:rsidRDefault="00712633">
      <w:pPr>
        <w:spacing w:after="4"/>
        <w:ind w:left="-5" w:right="0"/>
      </w:pPr>
      <w:r>
        <w:t xml:space="preserve">Failure of a member of the Association to comply with the Alternative Dispute Resolution requirements of Section 1369.520 of the Civil Code may result in the loss of your right to sue the Association, or another member of the Association regarding enforcement of the governing documents or the applicable law. </w:t>
      </w:r>
    </w:p>
    <w:p w14:paraId="64B40132" w14:textId="77777777" w:rsidR="00856E7D" w:rsidRDefault="00712633">
      <w:pPr>
        <w:spacing w:after="0" w:line="259" w:lineRule="auto"/>
        <w:ind w:left="0" w:right="0" w:firstLine="0"/>
      </w:pPr>
      <w:r>
        <w:t xml:space="preserve"> </w:t>
      </w:r>
    </w:p>
    <w:p w14:paraId="64B40133" w14:textId="77777777" w:rsidR="00856E7D" w:rsidRDefault="00712633">
      <w:pPr>
        <w:spacing w:after="0"/>
        <w:ind w:right="3"/>
      </w:pPr>
      <w:r>
        <w:t xml:space="preserve">Should the association or an individual member wish to file a lawsuit for enforcement of the association’s governing documents, that is solely for declaratory, injunctive, or writ relief, or for the relief in conjunction with a claim for monetary damages not in excess of five thousand dollars ($5,000), the law requires the association or the individual to file a certificate with the court stating the ADR has been complete </w:t>
      </w:r>
      <w:r>
        <w:rPr>
          <w:u w:val="single" w:color="000000"/>
        </w:rPr>
        <w:t>prior</w:t>
      </w:r>
      <w:r>
        <w:t xml:space="preserve"> to the filing of the suit.  Failure to file this certificate can be grounds for dismissing the lawsuit.  There are limited exceptions to the filing of this required certificate when (1) one of the other parties to the dispute refused ADR prior to the filing of the complaint, (2) preliminary or temporary injunctive relief is necessary, (3) small claims actions, or (4) same assessment disputes.  Exceptions (1) and (2), however, must also be certified in writing to avoid the court’s dismissing the action. </w:t>
      </w:r>
    </w:p>
    <w:p w14:paraId="64B40134" w14:textId="77777777" w:rsidR="00856E7D" w:rsidRDefault="00712633">
      <w:pPr>
        <w:spacing w:after="0" w:line="259" w:lineRule="auto"/>
        <w:ind w:left="0" w:right="0" w:firstLine="0"/>
      </w:pPr>
      <w:r>
        <w:t xml:space="preserve"> </w:t>
      </w:r>
    </w:p>
    <w:p w14:paraId="64B40135" w14:textId="77777777" w:rsidR="00856E7D" w:rsidRDefault="00712633">
      <w:pPr>
        <w:spacing w:after="0"/>
        <w:ind w:right="3"/>
      </w:pPr>
      <w:r>
        <w:t xml:space="preserve">Furthermore, in any lawsuit to enforce the governing documents, while the prevailing party may be awarded attorney’s fees and costs, under Civil Code 1354, the court may consider any part’s refusal to participate in ADR prior to the lawsuit being filed when it determines the amount of the award. </w:t>
      </w:r>
    </w:p>
    <w:p w14:paraId="64B40138" w14:textId="085DC139" w:rsidR="00856E7D" w:rsidRDefault="00712633" w:rsidP="00CC13DB">
      <w:pPr>
        <w:spacing w:after="0" w:line="259" w:lineRule="auto"/>
        <w:ind w:left="0" w:right="0" w:firstLine="0"/>
      </w:pPr>
      <w:r>
        <w:rPr>
          <w:noProof/>
          <w:sz w:val="22"/>
        </w:rPr>
        <mc:AlternateContent>
          <mc:Choice Requires="wpg">
            <w:drawing>
              <wp:inline distT="0" distB="0" distL="0" distR="0" wp14:anchorId="64B4019A" wp14:editId="64B4019B">
                <wp:extent cx="5980176" cy="18282"/>
                <wp:effectExtent l="0" t="0" r="0" b="0"/>
                <wp:docPr id="19536" name="Group 19536"/>
                <wp:cNvGraphicFramePr/>
                <a:graphic xmlns:a="http://schemas.openxmlformats.org/drawingml/2006/main">
                  <a:graphicData uri="http://schemas.microsoft.com/office/word/2010/wordprocessingGroup">
                    <wpg:wgp>
                      <wpg:cNvGrpSpPr/>
                      <wpg:grpSpPr>
                        <a:xfrm>
                          <a:off x="0" y="0"/>
                          <a:ext cx="5980176" cy="18282"/>
                          <a:chOff x="0" y="0"/>
                          <a:chExt cx="5980176" cy="18282"/>
                        </a:xfrm>
                      </wpg:grpSpPr>
                      <wps:wsp>
                        <wps:cNvPr id="26006" name="Shape 26006"/>
                        <wps:cNvSpPr/>
                        <wps:spPr>
                          <a:xfrm>
                            <a:off x="0" y="0"/>
                            <a:ext cx="5980176" cy="18282"/>
                          </a:xfrm>
                          <a:custGeom>
                            <a:avLst/>
                            <a:gdLst/>
                            <a:ahLst/>
                            <a:cxnLst/>
                            <a:rect l="0" t="0" r="0" b="0"/>
                            <a:pathLst>
                              <a:path w="5980176" h="18282">
                                <a:moveTo>
                                  <a:pt x="0" y="0"/>
                                </a:moveTo>
                                <a:lnTo>
                                  <a:pt x="5980176" y="0"/>
                                </a:lnTo>
                                <a:lnTo>
                                  <a:pt x="5980176" y="18282"/>
                                </a:lnTo>
                                <a:lnTo>
                                  <a:pt x="0" y="1828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32BF70F" id="Group 19536" o:spid="_x0000_s1026" style="width:470.9pt;height:1.45pt;mso-position-horizontal-relative:char;mso-position-vertical-relative:line" coordsize="5980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pVVeAIAAF8GAAAOAAAAZHJzL2Uyb0RvYy54bWykVc1u2zAMvg/YOwi+L3YyNE2NJD2sWy7D&#10;VqzdAyiyZBvQHyQlTt5+FG0rRrp1QJuDTVMfKfLjT9b3JyXJkTvfGr3J5rMiI1wzU7W63mS/n799&#10;WmXEB6orKo3mm+zMfXa//fhh3dmSL0xjZMUdASfal53dZE0ItsxzzxquqJ8ZyzUcCuMUDfDp6rxy&#10;tAPvSuaLoljmnXGVdYZx70H70B9mW/QvBGfhpxCeByI3GcQW8OnwuY/PfLumZe2obVo2hEHfEIWi&#10;rYZLk6sHGig5uPaFK9UyZ7wRYcaMyo0QLeOYA2QzL66y2TlzsJhLXXa1TTQBtVc8vdkt+3F8dKSt&#10;oHZ3N5+XGdFUQZnwZtKrgKLO1iUgd84+2Uc3KOr+K2Z9Ek7FN+RDTkjuOZHLT4EwUN7crYr5LdzA&#10;4Gy+WqwWPfmsgQq9sGLN11ft8vHSPMaWQukstJG/MOXfx9RTQy3HAviY/8DUYgmNNzKFENKrkBhE&#10;Jpp86YGx93GUcqUlO/iw4wbJpsfvPvT9W40SbUaJnfQoOpiCV/vf0hDtYpRRJN2kWs1YrHiqzJE/&#10;G8SFq5JBkJdTqaeoVPmxKQA7Isa3RX9TZGqRf6Jhnqet9B8cznrCgBBT3a4HAdMHeUqw1JEJuIVR&#10;2ExC0oAjrtoAK0u2CphZ3BbFxTF4iw3YVxylcJY80iX1Ly5gzHA4osK7ev9FOnKkcTHhD51TaRs6&#10;aON8QEgDFGX0E+1FK2VyOUfTv7nsPQzgaMdxJybLordkQzT9YoT1AkmP6xEiSEZ4s9Eh2WtY6hjm&#10;JNso7k11xkWBhMBEIjW4xTCPYePGNTn9RtTlf2H7BwAA//8DAFBLAwQUAAYACAAAACEAJkboWtsA&#10;AAADAQAADwAAAGRycy9kb3ducmV2LnhtbEyPT0vDQBDF74LfYRnBm92k/sHGbEop6qkItoJ4m2an&#10;SWh2NmS3SfrtHb3o5cHwhvd+L19OrlUD9aHxbCCdJaCIS28brgx87F5uHkGFiGyx9UwGzhRgWVxe&#10;5JhZP/I7DdtYKQnhkKGBOsYu0zqUNTkMM98Ri3fwvcMoZ19p2+Mo4a7V8yR50A4bloYaO1rXVB63&#10;J2fgdcRxdZs+D5vjYX3+2t2/fW5SMub6alo9gYo0xb9n+MEXdCiEae9PbINqDciQ+KviLe5SmbE3&#10;MF+ALnL9n734BgAA//8DAFBLAQItABQABgAIAAAAIQC2gziS/gAAAOEBAAATAAAAAAAAAAAAAAAA&#10;AAAAAABbQ29udGVudF9UeXBlc10ueG1sUEsBAi0AFAAGAAgAAAAhADj9If/WAAAAlAEAAAsAAAAA&#10;AAAAAAAAAAAALwEAAF9yZWxzLy5yZWxzUEsBAi0AFAAGAAgAAAAhAJ0ilVV4AgAAXwYAAA4AAAAA&#10;AAAAAAAAAAAALgIAAGRycy9lMm9Eb2MueG1sUEsBAi0AFAAGAAgAAAAhACZG6FrbAAAAAwEAAA8A&#10;AAAAAAAAAAAAAAAA0gQAAGRycy9kb3ducmV2LnhtbFBLBQYAAAAABAAEAPMAAADaBQAAAAA=&#10;">
                <v:shape id="Shape 26006" o:spid="_x0000_s1027" style="position:absolute;width:59801;height:182;visibility:visible;mso-wrap-style:square;v-text-anchor:top" coordsize="5980176,18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6d1xgAAAN4AAAAPAAAAZHJzL2Rvd25yZXYueG1sRI9Ba8JA&#10;FITvQv/D8gq96UYptkQ3QQSL9FDUNqC3R/aZTZt9G7IbTf+9KxR6HGbmG2aZD7YRF+p87VjBdJKA&#10;IC6drrlS8PW5Gb+C8AFZY+OYFPyShzx7GC0x1e7Ke7ocQiUihH2KCkwIbSqlLw1Z9BPXEkfv7DqL&#10;IcqukrrDa4TbRs6SZC4t1hwXDLa0NlT+HHqr4GhkYV6s++7x9LzdvRUf72h7pZ4eh9UCRKAh/If/&#10;2lutYDaPSLjfiVdAZjcAAAD//wMAUEsBAi0AFAAGAAgAAAAhANvh9svuAAAAhQEAABMAAAAAAAAA&#10;AAAAAAAAAAAAAFtDb250ZW50X1R5cGVzXS54bWxQSwECLQAUAAYACAAAACEAWvQsW78AAAAVAQAA&#10;CwAAAAAAAAAAAAAAAAAfAQAAX3JlbHMvLnJlbHNQSwECLQAUAAYACAAAACEAp1undcYAAADeAAAA&#10;DwAAAAAAAAAAAAAAAAAHAgAAZHJzL2Rvd25yZXYueG1sUEsFBgAAAAADAAMAtwAAAPoCAAAAAA==&#10;" path="m,l5980176,r,18282l,18282,,e" fillcolor="black" stroked="f" strokeweight="0">
                  <v:stroke miterlimit="83231f" joinstyle="miter"/>
                  <v:path arrowok="t" textboxrect="0,0,5980176,18282"/>
                </v:shape>
                <w10:anchorlock/>
              </v:group>
            </w:pict>
          </mc:Fallback>
        </mc:AlternateContent>
      </w:r>
    </w:p>
    <w:p w14:paraId="64B40139" w14:textId="77777777" w:rsidR="00856E7D" w:rsidRDefault="00712633">
      <w:pPr>
        <w:spacing w:after="0" w:line="259" w:lineRule="auto"/>
        <w:ind w:left="45" w:right="0" w:firstLine="0"/>
        <w:jc w:val="center"/>
      </w:pPr>
      <w:r>
        <w:t xml:space="preserve"> </w:t>
      </w:r>
    </w:p>
    <w:p w14:paraId="64B4013A" w14:textId="77777777" w:rsidR="00856E7D" w:rsidRDefault="00712633">
      <w:pPr>
        <w:spacing w:after="0" w:line="259" w:lineRule="auto"/>
        <w:ind w:left="45" w:right="0" w:firstLine="0"/>
        <w:jc w:val="center"/>
      </w:pPr>
      <w:r>
        <w:t xml:space="preserve"> </w:t>
      </w:r>
    </w:p>
    <w:p w14:paraId="64B4013B" w14:textId="77777777" w:rsidR="00856E7D" w:rsidRDefault="00712633">
      <w:pPr>
        <w:spacing w:after="4"/>
        <w:ind w:left="-5" w:right="0"/>
      </w:pPr>
      <w:r>
        <w:t xml:space="preserve">Association’s Internal “Meet and Confer” Dispute Resolution Procedures </w:t>
      </w:r>
    </w:p>
    <w:p w14:paraId="64B4013C" w14:textId="77777777" w:rsidR="00856E7D" w:rsidRDefault="00712633">
      <w:pPr>
        <w:spacing w:after="0" w:line="259" w:lineRule="auto"/>
        <w:ind w:left="45" w:right="0" w:firstLine="0"/>
        <w:jc w:val="center"/>
      </w:pPr>
      <w:r>
        <w:t xml:space="preserve"> </w:t>
      </w:r>
    </w:p>
    <w:p w14:paraId="64B4013D" w14:textId="77777777" w:rsidR="00856E7D" w:rsidRDefault="00712633">
      <w:pPr>
        <w:ind w:right="3"/>
      </w:pPr>
      <w:r>
        <w:t xml:space="preserve">Pursuant to Civil Code Section 1363.840 (Civil Code Section 1363.810ff), either the Association or a homeowner who is involved in a dispute regarding the Governing Documents, the non-profit mutual benefit corporation law, and/or the Davis-Stirling Common Interest Development Act, may invoke the following procedure, which supplements the pre-litigation procedures described above: </w:t>
      </w:r>
    </w:p>
    <w:p w14:paraId="64B4013E" w14:textId="77777777" w:rsidR="00856E7D" w:rsidRDefault="00712633">
      <w:pPr>
        <w:numPr>
          <w:ilvl w:val="0"/>
          <w:numId w:val="11"/>
        </w:numPr>
        <w:ind w:right="3" w:hanging="360"/>
      </w:pPr>
      <w:r>
        <w:t xml:space="preserve">One party may request the other party to meet and confer </w:t>
      </w:r>
      <w:proofErr w:type="gramStart"/>
      <w:r>
        <w:t>in an effort to</w:t>
      </w:r>
      <w:proofErr w:type="gramEnd"/>
      <w:r>
        <w:t xml:space="preserve"> resolve the dispute. The request must be in writing. </w:t>
      </w:r>
    </w:p>
    <w:p w14:paraId="64B4013F" w14:textId="77777777" w:rsidR="00856E7D" w:rsidRDefault="00712633">
      <w:pPr>
        <w:numPr>
          <w:ilvl w:val="0"/>
          <w:numId w:val="11"/>
        </w:numPr>
        <w:ind w:right="3" w:hanging="360"/>
      </w:pPr>
      <w:r>
        <w:t xml:space="preserve">A member of an association may refuse a request to meet and confer.  The association may not refuse a request to meet and confer.  </w:t>
      </w:r>
    </w:p>
    <w:p w14:paraId="64B40140" w14:textId="77777777" w:rsidR="00856E7D" w:rsidRDefault="00712633">
      <w:pPr>
        <w:numPr>
          <w:ilvl w:val="0"/>
          <w:numId w:val="11"/>
        </w:numPr>
        <w:ind w:right="3" w:hanging="360"/>
      </w:pPr>
      <w:r>
        <w:lastRenderedPageBreak/>
        <w:t xml:space="preserve">The association’s board of directors shall designate two members of the board to meet and confer. </w:t>
      </w:r>
    </w:p>
    <w:p w14:paraId="64B40141" w14:textId="77777777" w:rsidR="00856E7D" w:rsidRDefault="00712633">
      <w:pPr>
        <w:numPr>
          <w:ilvl w:val="0"/>
          <w:numId w:val="11"/>
        </w:numPr>
        <w:ind w:right="3" w:hanging="360"/>
      </w:pPr>
      <w:r>
        <w:t xml:space="preserve">The parties shall meet promptly at a mutually convenient time and place, explain their positions, and confer in good faith </w:t>
      </w:r>
      <w:proofErr w:type="gramStart"/>
      <w:r>
        <w:t>in an effort to</w:t>
      </w:r>
      <w:proofErr w:type="gramEnd"/>
      <w:r>
        <w:t xml:space="preserve"> resolve the dispute. </w:t>
      </w:r>
    </w:p>
    <w:p w14:paraId="64B40142" w14:textId="77777777" w:rsidR="00856E7D" w:rsidRDefault="00712633">
      <w:pPr>
        <w:numPr>
          <w:ilvl w:val="0"/>
          <w:numId w:val="11"/>
        </w:numPr>
        <w:ind w:right="3" w:hanging="360"/>
      </w:pPr>
      <w:r>
        <w:t xml:space="preserve">A resolution of the dispute agreed to by the parties shall be documented in writing and signed by the parties.  </w:t>
      </w:r>
    </w:p>
    <w:p w14:paraId="64B40143" w14:textId="77777777" w:rsidR="00856E7D" w:rsidRDefault="00712633">
      <w:pPr>
        <w:numPr>
          <w:ilvl w:val="0"/>
          <w:numId w:val="11"/>
        </w:numPr>
        <w:ind w:right="3" w:hanging="360"/>
      </w:pPr>
      <w:r>
        <w:t xml:space="preserve">The agreement reached binds the parties and is judicially enforceable if both of the following conditions are satisfied: </w:t>
      </w:r>
    </w:p>
    <w:p w14:paraId="64B40144" w14:textId="77777777" w:rsidR="00856E7D" w:rsidRDefault="00712633">
      <w:pPr>
        <w:numPr>
          <w:ilvl w:val="1"/>
          <w:numId w:val="11"/>
        </w:numPr>
        <w:ind w:right="3" w:hanging="360"/>
      </w:pPr>
      <w:r>
        <w:t xml:space="preserve">The agreement is not in conflict with California law or the governing documents of the association. </w:t>
      </w:r>
    </w:p>
    <w:p w14:paraId="64B40145" w14:textId="77777777" w:rsidR="00856E7D" w:rsidRDefault="00712633">
      <w:pPr>
        <w:numPr>
          <w:ilvl w:val="1"/>
          <w:numId w:val="11"/>
        </w:numPr>
        <w:ind w:right="3" w:hanging="360"/>
      </w:pPr>
      <w:r>
        <w:t xml:space="preserve">The agreement is either consistent with the authority granted by the board of </w:t>
      </w:r>
      <w:proofErr w:type="gramStart"/>
      <w:r>
        <w:t>directors, or</w:t>
      </w:r>
      <w:proofErr w:type="gramEnd"/>
      <w:r>
        <w:t xml:space="preserve"> ratified by the board of directors. </w:t>
      </w:r>
    </w:p>
    <w:p w14:paraId="64B40146" w14:textId="77777777" w:rsidR="00856E7D" w:rsidRDefault="00712633">
      <w:pPr>
        <w:numPr>
          <w:ilvl w:val="0"/>
          <w:numId w:val="11"/>
        </w:numPr>
        <w:spacing w:after="8"/>
        <w:ind w:right="3" w:hanging="360"/>
      </w:pPr>
      <w:r>
        <w:t xml:space="preserve">Members of the association may not be charged a fee to participate in the process. </w:t>
      </w:r>
    </w:p>
    <w:p w14:paraId="64B40147" w14:textId="77777777" w:rsidR="00856E7D" w:rsidRDefault="00712633">
      <w:pPr>
        <w:spacing w:after="0" w:line="259" w:lineRule="auto"/>
        <w:ind w:left="360" w:right="0" w:firstLine="0"/>
      </w:pPr>
      <w:r>
        <w:t xml:space="preserve"> </w:t>
      </w:r>
    </w:p>
    <w:p w14:paraId="64B40148" w14:textId="77777777" w:rsidR="00856E7D" w:rsidRDefault="00712633">
      <w:pPr>
        <w:spacing w:after="4"/>
        <w:ind w:left="370" w:right="0"/>
      </w:pPr>
      <w:r>
        <w:t xml:space="preserve">Assessment Collection Policy Dispute Resolution, Meet and Confer, ADR </w:t>
      </w:r>
    </w:p>
    <w:p w14:paraId="64B40149" w14:textId="77777777" w:rsidR="00856E7D" w:rsidRDefault="00712633">
      <w:pPr>
        <w:spacing w:after="0" w:line="259" w:lineRule="auto"/>
        <w:ind w:left="405" w:right="0" w:firstLine="0"/>
        <w:jc w:val="center"/>
      </w:pPr>
      <w:r>
        <w:t xml:space="preserve"> </w:t>
      </w:r>
    </w:p>
    <w:p w14:paraId="64B4014A" w14:textId="77777777" w:rsidR="00856E7D" w:rsidRDefault="00712633">
      <w:pPr>
        <w:spacing w:after="4"/>
        <w:ind w:left="370" w:right="0"/>
      </w:pPr>
      <w:r>
        <w:t xml:space="preserve">Dispute Resolution, Meet and Confer Procedures (1363.850) </w:t>
      </w:r>
    </w:p>
    <w:p w14:paraId="64B4014B" w14:textId="77777777" w:rsidR="00856E7D" w:rsidRDefault="00712633">
      <w:pPr>
        <w:spacing w:after="32" w:line="259" w:lineRule="auto"/>
        <w:ind w:left="405" w:right="0" w:firstLine="0"/>
        <w:jc w:val="center"/>
      </w:pPr>
      <w:r>
        <w:t xml:space="preserve"> </w:t>
      </w:r>
    </w:p>
    <w:p w14:paraId="64B4014C" w14:textId="77777777" w:rsidR="00856E7D" w:rsidRDefault="00712633">
      <w:pPr>
        <w:numPr>
          <w:ilvl w:val="0"/>
          <w:numId w:val="12"/>
        </w:numPr>
        <w:ind w:right="3" w:hanging="360"/>
      </w:pPr>
      <w:r>
        <w:t xml:space="preserve">This procedure may be invoked by the association or a homeowner.  Either party may make a written request to meet and confer to resolve a dispute.  The board shall designate a member(s) of the board to meet and confer. </w:t>
      </w:r>
    </w:p>
    <w:p w14:paraId="64B4014D" w14:textId="77777777" w:rsidR="00856E7D" w:rsidRDefault="00712633">
      <w:pPr>
        <w:numPr>
          <w:ilvl w:val="0"/>
          <w:numId w:val="12"/>
        </w:numPr>
        <w:ind w:right="3" w:hanging="360"/>
      </w:pPr>
      <w:r>
        <w:t xml:space="preserve">When a written request for Dispute Resolution is received from an owner, the association shall participate.  If the association makes a written request for an owner to participate, the owner may elect not to participate. </w:t>
      </w:r>
    </w:p>
    <w:p w14:paraId="64B4014E" w14:textId="77777777" w:rsidR="00856E7D" w:rsidRDefault="00712633">
      <w:pPr>
        <w:numPr>
          <w:ilvl w:val="0"/>
          <w:numId w:val="12"/>
        </w:numPr>
        <w:spacing w:after="0"/>
        <w:ind w:right="3" w:hanging="360"/>
      </w:pPr>
      <w:r>
        <w:t xml:space="preserve">If an owner declines to participate, the association may begin an Alternative Dispute Resolution, pursuant to Civil Code 1369.520. </w:t>
      </w:r>
    </w:p>
    <w:p w14:paraId="64B4014F" w14:textId="77777777" w:rsidR="00856E7D" w:rsidRDefault="00712633">
      <w:pPr>
        <w:spacing w:after="0" w:line="259" w:lineRule="auto"/>
        <w:ind w:left="0" w:right="0" w:firstLine="0"/>
      </w:pPr>
      <w:r>
        <w:t xml:space="preserve"> </w:t>
      </w:r>
    </w:p>
    <w:p w14:paraId="64B40150" w14:textId="77777777" w:rsidR="00856E7D" w:rsidRDefault="00712633">
      <w:pPr>
        <w:ind w:right="3"/>
      </w:pPr>
      <w:r>
        <w:t xml:space="preserve">If the owner participates, the Meet and Confer, shall proceed as follows: </w:t>
      </w:r>
    </w:p>
    <w:p w14:paraId="64B40151" w14:textId="77777777" w:rsidR="00856E7D" w:rsidRDefault="00712633">
      <w:pPr>
        <w:numPr>
          <w:ilvl w:val="0"/>
          <w:numId w:val="13"/>
        </w:numPr>
        <w:ind w:right="3" w:hanging="360"/>
      </w:pPr>
      <w:r>
        <w:t xml:space="preserve">Both parties shall meet and confer to resolve the dispute within forty-five (45) days of receipt of the written request by the other party.  </w:t>
      </w:r>
    </w:p>
    <w:p w14:paraId="64B40152" w14:textId="77777777" w:rsidR="00856E7D" w:rsidRDefault="00712633">
      <w:pPr>
        <w:numPr>
          <w:ilvl w:val="0"/>
          <w:numId w:val="13"/>
        </w:numPr>
        <w:ind w:right="3" w:hanging="360"/>
      </w:pPr>
      <w:r>
        <w:t xml:space="preserve">The meeting shall take place promptly at a mutually convenient time and place. Each party shall explain their position and shall confer in a good faith to resolve the dispute. </w:t>
      </w:r>
    </w:p>
    <w:p w14:paraId="64B40153" w14:textId="77777777" w:rsidR="00856E7D" w:rsidRDefault="00712633">
      <w:pPr>
        <w:numPr>
          <w:ilvl w:val="0"/>
          <w:numId w:val="13"/>
        </w:numPr>
        <w:ind w:right="3" w:hanging="360"/>
      </w:pPr>
      <w:r>
        <w:t xml:space="preserve">A resolution of the dispute agreed to by the parties shall be made in writing, dated, and signed. </w:t>
      </w:r>
    </w:p>
    <w:p w14:paraId="64B40154" w14:textId="77777777" w:rsidR="00856E7D" w:rsidRDefault="00712633">
      <w:pPr>
        <w:numPr>
          <w:ilvl w:val="0"/>
          <w:numId w:val="13"/>
        </w:numPr>
        <w:ind w:right="3" w:hanging="360"/>
      </w:pPr>
      <w:r>
        <w:t xml:space="preserve">The written decision shall be documented by the board and delivered, or received, by the owner within ten (10) days after the meet and confer. </w:t>
      </w:r>
    </w:p>
    <w:p w14:paraId="64B40155" w14:textId="77777777" w:rsidR="00856E7D" w:rsidRDefault="00712633">
      <w:pPr>
        <w:numPr>
          <w:ilvl w:val="0"/>
          <w:numId w:val="13"/>
        </w:numPr>
        <w:spacing w:after="8"/>
        <w:ind w:right="3" w:hanging="360"/>
      </w:pPr>
      <w:r>
        <w:t xml:space="preserve">If the owner does not agree with the resolution, the owner has the right to appeal to the whole board. </w:t>
      </w:r>
    </w:p>
    <w:p w14:paraId="64B40156" w14:textId="77777777" w:rsidR="00856E7D" w:rsidRDefault="00712633">
      <w:pPr>
        <w:spacing w:after="0" w:line="259" w:lineRule="auto"/>
        <w:ind w:left="360" w:right="0" w:firstLine="0"/>
      </w:pPr>
      <w:r>
        <w:t xml:space="preserve"> </w:t>
      </w:r>
    </w:p>
    <w:p w14:paraId="64B40157" w14:textId="77777777" w:rsidR="00856E7D" w:rsidRDefault="00712633">
      <w:pPr>
        <w:ind w:left="355" w:right="3"/>
      </w:pPr>
      <w:r>
        <w:t xml:space="preserve">APPEAL: </w:t>
      </w:r>
    </w:p>
    <w:p w14:paraId="64B40158" w14:textId="77777777" w:rsidR="00856E7D" w:rsidRDefault="00712633">
      <w:pPr>
        <w:numPr>
          <w:ilvl w:val="0"/>
          <w:numId w:val="14"/>
        </w:numPr>
        <w:ind w:right="3" w:hanging="360"/>
      </w:pPr>
      <w:r>
        <w:t xml:space="preserve">If the owner disputes the resolution, an appeal must be taken to the Board of Directors within thirty (30) days of the date of the written decision. </w:t>
      </w:r>
    </w:p>
    <w:p w14:paraId="64B40159" w14:textId="77777777" w:rsidR="00856E7D" w:rsidRDefault="00712633">
      <w:pPr>
        <w:numPr>
          <w:ilvl w:val="0"/>
          <w:numId w:val="14"/>
        </w:numPr>
        <w:spacing w:after="0"/>
        <w:ind w:right="3" w:hanging="360"/>
      </w:pPr>
      <w:r>
        <w:t xml:space="preserve">If there is an appeal, the Board must hear the appeal at its next scheduled meeting in executive session, then issue a written decision within ten (10 days). </w:t>
      </w:r>
    </w:p>
    <w:p w14:paraId="64B4015A" w14:textId="77777777" w:rsidR="00856E7D" w:rsidRDefault="00712633">
      <w:pPr>
        <w:spacing w:after="0" w:line="259" w:lineRule="auto"/>
        <w:ind w:left="0" w:right="0" w:firstLine="0"/>
      </w:pPr>
      <w:r>
        <w:t xml:space="preserve"> </w:t>
      </w:r>
    </w:p>
    <w:p w14:paraId="64B4015B" w14:textId="77777777" w:rsidR="00856E7D" w:rsidRDefault="00712633">
      <w:pPr>
        <w:ind w:right="3"/>
      </w:pPr>
      <w:r>
        <w:t xml:space="preserve">NO CONFLICT: </w:t>
      </w:r>
    </w:p>
    <w:p w14:paraId="64B4015C" w14:textId="77777777" w:rsidR="00856E7D" w:rsidRDefault="00712633">
      <w:pPr>
        <w:numPr>
          <w:ilvl w:val="0"/>
          <w:numId w:val="15"/>
        </w:numPr>
        <w:ind w:right="3" w:hanging="360"/>
      </w:pPr>
      <w:r>
        <w:t xml:space="preserve">The resolution must not </w:t>
      </w:r>
      <w:proofErr w:type="gramStart"/>
      <w:r>
        <w:t>be in conflict with</w:t>
      </w:r>
      <w:proofErr w:type="gramEnd"/>
      <w:r>
        <w:t xml:space="preserve"> the law or the governing documents. </w:t>
      </w:r>
    </w:p>
    <w:p w14:paraId="64B4015D" w14:textId="77777777" w:rsidR="00856E7D" w:rsidRDefault="00712633">
      <w:pPr>
        <w:numPr>
          <w:ilvl w:val="0"/>
          <w:numId w:val="15"/>
        </w:numPr>
        <w:ind w:right="3" w:hanging="360"/>
      </w:pPr>
      <w:r>
        <w:t xml:space="preserve">The agreement must be consistent with the authority granted the Board of Directors, or the Board must ratify the agreement. </w:t>
      </w:r>
    </w:p>
    <w:p w14:paraId="64B4015E" w14:textId="77777777" w:rsidR="00856E7D" w:rsidRDefault="00712633">
      <w:pPr>
        <w:numPr>
          <w:ilvl w:val="0"/>
          <w:numId w:val="15"/>
        </w:numPr>
        <w:ind w:right="3" w:hanging="360"/>
      </w:pPr>
      <w:r>
        <w:t xml:space="preserve">The dated and signed written agreement will bind both parties and be judicially enforceable. </w:t>
      </w:r>
    </w:p>
    <w:p w14:paraId="64B4015F" w14:textId="77777777" w:rsidR="00856E7D" w:rsidRDefault="00712633">
      <w:pPr>
        <w:numPr>
          <w:ilvl w:val="0"/>
          <w:numId w:val="15"/>
        </w:numPr>
        <w:ind w:right="3" w:hanging="360"/>
      </w:pPr>
      <w:r>
        <w:t xml:space="preserve">NO FEE shall be charged to the owner during this process. </w:t>
      </w:r>
    </w:p>
    <w:p w14:paraId="64B40160" w14:textId="77777777" w:rsidR="00856E7D" w:rsidRDefault="00712633">
      <w:pPr>
        <w:numPr>
          <w:ilvl w:val="0"/>
          <w:numId w:val="15"/>
        </w:numPr>
        <w:ind w:right="3" w:hanging="360"/>
      </w:pPr>
      <w:r>
        <w:lastRenderedPageBreak/>
        <w:t xml:space="preserve">Reasonable time deadlines may be made by the Board, if necessary, on a case-by-case basis. </w:t>
      </w:r>
    </w:p>
    <w:p w14:paraId="64B40161" w14:textId="77777777" w:rsidR="00856E7D" w:rsidRDefault="00712633">
      <w:pPr>
        <w:numPr>
          <w:ilvl w:val="0"/>
          <w:numId w:val="15"/>
        </w:numPr>
        <w:spacing w:after="0"/>
        <w:ind w:right="3" w:hanging="360"/>
      </w:pPr>
      <w:r>
        <w:t xml:space="preserve">The maximum time to act on a request by the owner is forty-five (45) days. Initiation to termination of the dispute shall not exceed one hundred and eight (180) days. </w:t>
      </w:r>
    </w:p>
    <w:p w14:paraId="64B40162" w14:textId="77777777" w:rsidR="00856E7D" w:rsidRDefault="00712633">
      <w:pPr>
        <w:spacing w:after="0" w:line="259" w:lineRule="auto"/>
        <w:ind w:left="360" w:right="0" w:firstLine="0"/>
      </w:pPr>
      <w:r>
        <w:t xml:space="preserve"> </w:t>
      </w:r>
    </w:p>
    <w:p w14:paraId="64B40163" w14:textId="77777777" w:rsidR="00856E7D" w:rsidRDefault="00712633">
      <w:pPr>
        <w:ind w:left="355" w:right="3"/>
      </w:pPr>
      <w:r>
        <w:t xml:space="preserve">ADR- Alternative Dispute Resolution CC 1369.520 – Summary </w:t>
      </w:r>
    </w:p>
    <w:p w14:paraId="64B40164" w14:textId="77777777" w:rsidR="00856E7D" w:rsidRDefault="00712633">
      <w:pPr>
        <w:numPr>
          <w:ilvl w:val="0"/>
          <w:numId w:val="16"/>
        </w:numPr>
        <w:ind w:right="3" w:hanging="360"/>
      </w:pPr>
      <w:r>
        <w:t xml:space="preserve">If an association, owner, or member of an association, seeks either: </w:t>
      </w:r>
    </w:p>
    <w:p w14:paraId="64B40165" w14:textId="77777777" w:rsidR="00856E7D" w:rsidRDefault="00712633">
      <w:pPr>
        <w:numPr>
          <w:ilvl w:val="1"/>
          <w:numId w:val="16"/>
        </w:numPr>
        <w:ind w:right="3" w:hanging="360"/>
      </w:pPr>
      <w:r>
        <w:t xml:space="preserve">Declaratory or injunctive relief, or </w:t>
      </w:r>
    </w:p>
    <w:p w14:paraId="64B40166" w14:textId="77777777" w:rsidR="00856E7D" w:rsidRDefault="00712633">
      <w:pPr>
        <w:numPr>
          <w:ilvl w:val="1"/>
          <w:numId w:val="16"/>
        </w:numPr>
        <w:ind w:right="3" w:hanging="360"/>
      </w:pPr>
      <w:r>
        <w:t xml:space="preserve">Declaratory or injunctive relief and a claim for $5,000 or less, including association assessments, concerning the enforcement of the governing documents, the parties shall submit their dispute to Alternative Dispute Resolution (ADR), such as mediation or arbitration. A Request for Resolution (Request) begins the process and it shall include: </w:t>
      </w:r>
    </w:p>
    <w:p w14:paraId="64B40167" w14:textId="77777777" w:rsidR="00856E7D" w:rsidRDefault="00712633">
      <w:pPr>
        <w:numPr>
          <w:ilvl w:val="2"/>
          <w:numId w:val="16"/>
        </w:numPr>
        <w:ind w:left="2205" w:right="3" w:hanging="367"/>
      </w:pPr>
      <w:r>
        <w:t xml:space="preserve">A description of the dispute </w:t>
      </w:r>
    </w:p>
    <w:p w14:paraId="64B40168" w14:textId="77777777" w:rsidR="00856E7D" w:rsidRDefault="00712633">
      <w:pPr>
        <w:numPr>
          <w:ilvl w:val="2"/>
          <w:numId w:val="16"/>
        </w:numPr>
        <w:ind w:left="2205" w:right="3" w:hanging="367"/>
      </w:pPr>
      <w:r>
        <w:t xml:space="preserve">A request for ADR </w:t>
      </w:r>
    </w:p>
    <w:p w14:paraId="64B40169" w14:textId="77777777" w:rsidR="00856E7D" w:rsidRDefault="00712633">
      <w:pPr>
        <w:numPr>
          <w:ilvl w:val="2"/>
          <w:numId w:val="16"/>
        </w:numPr>
        <w:ind w:left="2205" w:right="3" w:hanging="367"/>
      </w:pPr>
      <w:r>
        <w:t xml:space="preserve">Notice that the party receiving the request is required to respond within 30 days, or the request will be deemed rejected. </w:t>
      </w:r>
    </w:p>
    <w:p w14:paraId="64B4016A" w14:textId="77777777" w:rsidR="00856E7D" w:rsidRDefault="00712633">
      <w:pPr>
        <w:numPr>
          <w:ilvl w:val="1"/>
          <w:numId w:val="16"/>
        </w:numPr>
        <w:ind w:right="3" w:hanging="360"/>
      </w:pPr>
      <w:r>
        <w:t xml:space="preserve">This does not apply to small claims action. </w:t>
      </w:r>
    </w:p>
    <w:p w14:paraId="64B4016B" w14:textId="77777777" w:rsidR="00856E7D" w:rsidRDefault="00712633">
      <w:pPr>
        <w:numPr>
          <w:ilvl w:val="0"/>
          <w:numId w:val="16"/>
        </w:numPr>
        <w:ind w:right="3" w:hanging="360"/>
      </w:pPr>
      <w:r>
        <w:t xml:space="preserve">A party on whom a Request for Resolution is served has thirty (30) days following service to accept or reject the request.  If a party does not accept the request within that period, the request is deemed rejected by the party. </w:t>
      </w:r>
    </w:p>
    <w:p w14:paraId="64B4016C" w14:textId="77777777" w:rsidR="00856E7D" w:rsidRDefault="00712633">
      <w:pPr>
        <w:numPr>
          <w:ilvl w:val="0"/>
          <w:numId w:val="16"/>
        </w:numPr>
        <w:spacing w:after="0"/>
        <w:ind w:right="3" w:hanging="360"/>
      </w:pPr>
      <w:r>
        <w:t xml:space="preserve">If the Request is accepted, ADR shall be completed within ninety (90) days from the date of acceptance, or it can be extended </w:t>
      </w:r>
      <w:proofErr w:type="spellStart"/>
      <w:r>
        <w:t>b</w:t>
      </w:r>
      <w:proofErr w:type="spellEnd"/>
      <w:r>
        <w:t xml:space="preserve"> a written stipulation signed by both parties. </w:t>
      </w:r>
    </w:p>
    <w:p w14:paraId="64B4016D" w14:textId="77777777" w:rsidR="00856E7D" w:rsidRDefault="00712633">
      <w:pPr>
        <w:spacing w:after="0" w:line="259" w:lineRule="auto"/>
        <w:ind w:left="0" w:right="0" w:firstLine="0"/>
      </w:pPr>
      <w:r>
        <w:t xml:space="preserve"> </w:t>
      </w:r>
    </w:p>
    <w:p w14:paraId="64B4016E" w14:textId="77777777" w:rsidR="00856E7D" w:rsidRDefault="00712633">
      <w:pPr>
        <w:spacing w:after="4"/>
        <w:ind w:left="-5" w:right="0"/>
      </w:pPr>
      <w:r>
        <w:t xml:space="preserve">“Failure of a member of the association to comply with the Alternative Dispute Resolution requirements of section 1369.520 of the civil code may result in the loss of your right to sue the association or another member of the association regarding enforcement of the governing documents or the applicable law.” </w:t>
      </w:r>
    </w:p>
    <w:p w14:paraId="64B4016F" w14:textId="77777777" w:rsidR="00856E7D" w:rsidRDefault="00712633">
      <w:pPr>
        <w:spacing w:after="18" w:line="259" w:lineRule="auto"/>
        <w:ind w:left="0" w:right="0" w:firstLine="0"/>
      </w:pPr>
      <w:r>
        <w:t xml:space="preserve"> </w:t>
      </w:r>
    </w:p>
    <w:p w14:paraId="64B40170" w14:textId="77777777" w:rsidR="00856E7D" w:rsidRDefault="00712633">
      <w:pPr>
        <w:spacing w:after="0" w:line="259" w:lineRule="auto"/>
        <w:ind w:left="55" w:right="0" w:firstLine="0"/>
        <w:jc w:val="center"/>
      </w:pPr>
      <w:r>
        <w:rPr>
          <w:sz w:val="24"/>
        </w:rPr>
        <w:t xml:space="preserve"> </w:t>
      </w:r>
    </w:p>
    <w:p w14:paraId="64B40171" w14:textId="77777777" w:rsidR="00856E7D" w:rsidRDefault="00712633" w:rsidP="00CC13DB">
      <w:pPr>
        <w:pStyle w:val="Heading1"/>
        <w:numPr>
          <w:ilvl w:val="0"/>
          <w:numId w:val="0"/>
        </w:numPr>
      </w:pPr>
      <w:r>
        <w:t xml:space="preserve">OTHER IMPORTANT REMINDERS from Lilac Park’s CC&amp;R’s </w:t>
      </w:r>
    </w:p>
    <w:p w14:paraId="64B40172" w14:textId="77777777" w:rsidR="00856E7D" w:rsidRDefault="00712633">
      <w:pPr>
        <w:spacing w:after="0" w:line="259" w:lineRule="auto"/>
        <w:ind w:left="0" w:right="0" w:firstLine="0"/>
      </w:pPr>
      <w:r>
        <w:rPr>
          <w:sz w:val="24"/>
        </w:rPr>
        <w:t xml:space="preserve"> </w:t>
      </w:r>
    </w:p>
    <w:p w14:paraId="64B40173" w14:textId="77777777" w:rsidR="00856E7D" w:rsidRDefault="00712633">
      <w:pPr>
        <w:spacing w:after="0" w:line="259" w:lineRule="auto"/>
        <w:ind w:left="-5" w:right="0"/>
      </w:pPr>
      <w:r>
        <w:rPr>
          <w:u w:val="single" w:color="000000"/>
        </w:rPr>
        <w:t>Prohibition of Illegal and Noxious Activities.</w:t>
      </w:r>
      <w:r>
        <w:t xml:space="preserve"> </w:t>
      </w:r>
    </w:p>
    <w:p w14:paraId="64B40174" w14:textId="77777777" w:rsidR="00856E7D" w:rsidRDefault="00712633">
      <w:pPr>
        <w:spacing w:after="32" w:line="259" w:lineRule="auto"/>
        <w:ind w:left="0" w:right="0" w:firstLine="0"/>
      </w:pPr>
      <w:r>
        <w:t xml:space="preserve"> </w:t>
      </w:r>
    </w:p>
    <w:p w14:paraId="64B40175" w14:textId="77777777" w:rsidR="00856E7D" w:rsidRDefault="00712633">
      <w:pPr>
        <w:numPr>
          <w:ilvl w:val="0"/>
          <w:numId w:val="17"/>
        </w:numPr>
        <w:ind w:right="3" w:hanging="360"/>
      </w:pPr>
      <w:r>
        <w:t xml:space="preserve">There shall be no illegal, noxious or offensive activities carried on or conducted upon any lot or common area which is or may become an unreasonable annoyance or nuisance to the neighborhood. </w:t>
      </w:r>
    </w:p>
    <w:p w14:paraId="64B40176" w14:textId="77777777" w:rsidR="00856E7D" w:rsidRDefault="00712633">
      <w:pPr>
        <w:numPr>
          <w:ilvl w:val="0"/>
          <w:numId w:val="17"/>
        </w:numPr>
        <w:ind w:right="3" w:hanging="360"/>
      </w:pPr>
      <w:r>
        <w:t xml:space="preserve">No owner shall permit disturbances which unreasonably disturb other owners’ quiet enjoyment of their lot. Quiet shall be observed between the hours of  10:00 PM and 7:00 AM. </w:t>
      </w:r>
    </w:p>
    <w:p w14:paraId="64B40177" w14:textId="77777777" w:rsidR="00856E7D" w:rsidRDefault="00712633">
      <w:pPr>
        <w:numPr>
          <w:ilvl w:val="0"/>
          <w:numId w:val="17"/>
        </w:numPr>
        <w:ind w:right="3" w:hanging="360"/>
      </w:pPr>
      <w:r>
        <w:t xml:space="preserve">There shall be no exterior lighting installed or operated which is directed at or shining on neighboring lots. </w:t>
      </w:r>
    </w:p>
    <w:p w14:paraId="64B40178" w14:textId="77777777" w:rsidR="00856E7D" w:rsidRDefault="00712633">
      <w:pPr>
        <w:numPr>
          <w:ilvl w:val="0"/>
          <w:numId w:val="17"/>
        </w:numPr>
        <w:ind w:right="3" w:hanging="360"/>
      </w:pPr>
      <w:r>
        <w:t xml:space="preserve">No owner shall permit anything to be done or kept in their lot, or in the Common Area, that violates any law, ordinance, statute, rule or regulation of the local, county, state, or federal body. </w:t>
      </w:r>
    </w:p>
    <w:p w14:paraId="64B40179" w14:textId="77777777" w:rsidR="00856E7D" w:rsidRDefault="00712633">
      <w:pPr>
        <w:numPr>
          <w:ilvl w:val="0"/>
          <w:numId w:val="17"/>
        </w:numPr>
        <w:ind w:right="3" w:hanging="360"/>
      </w:pPr>
      <w:r>
        <w:t xml:space="preserve">No owner, lessee, tenant, guest, children or pets shall have the right to trespass, shortcut by vehicle, bicycle or foot on any property without the permission of said property owner. </w:t>
      </w:r>
    </w:p>
    <w:p w14:paraId="64B4017A" w14:textId="77777777" w:rsidR="00856E7D" w:rsidRDefault="00712633">
      <w:pPr>
        <w:numPr>
          <w:ilvl w:val="0"/>
          <w:numId w:val="17"/>
        </w:numPr>
        <w:ind w:right="3" w:hanging="360"/>
      </w:pPr>
      <w:r>
        <w:t xml:space="preserve">Depositing garbage, refuse, or combustible materials on neighboring properties shall be considered illegal trespassing subject to legal action. </w:t>
      </w:r>
    </w:p>
    <w:p w14:paraId="64B4017B" w14:textId="77777777" w:rsidR="00856E7D" w:rsidRDefault="00712633">
      <w:pPr>
        <w:ind w:left="2160" w:right="3" w:hanging="276"/>
      </w:pPr>
      <w:proofErr w:type="spellStart"/>
      <w:r>
        <w:t>i</w:t>
      </w:r>
      <w:proofErr w:type="spellEnd"/>
      <w:r>
        <w:t>.</w:t>
      </w:r>
      <w:r>
        <w:rPr>
          <w:rFonts w:ascii="Arial" w:eastAsia="Arial" w:hAnsi="Arial" w:cs="Arial"/>
        </w:rPr>
        <w:t xml:space="preserve"> </w:t>
      </w:r>
      <w:r>
        <w:t xml:space="preserve">Repairs performed in a fully enclosed garage are exempt from this paragraph (c) &amp; (d) providing doors are closed when repair is not in progress. </w:t>
      </w:r>
    </w:p>
    <w:p w14:paraId="64B4017C" w14:textId="77777777" w:rsidR="00856E7D" w:rsidRDefault="00712633">
      <w:pPr>
        <w:numPr>
          <w:ilvl w:val="0"/>
          <w:numId w:val="17"/>
        </w:numPr>
        <w:ind w:right="3" w:hanging="360"/>
      </w:pPr>
      <w:r>
        <w:t xml:space="preserve">All vehicles and boats in public view shall have current legal registrations. Such proof shall be provided to the Board upon request. </w:t>
      </w:r>
    </w:p>
    <w:p w14:paraId="64B4017D" w14:textId="77777777" w:rsidR="00856E7D" w:rsidRDefault="00712633">
      <w:pPr>
        <w:numPr>
          <w:ilvl w:val="0"/>
          <w:numId w:val="17"/>
        </w:numPr>
        <w:spacing w:after="0"/>
        <w:ind w:right="3" w:hanging="360"/>
      </w:pPr>
      <w:r>
        <w:lastRenderedPageBreak/>
        <w:t xml:space="preserve">All debris, oil, grease, gasoline, rags, containers, parts and discarded materials shall be disposed of in a lawful manner.  Hazardous materials shall be used and disposed of in accordance with Calaveras County and State of California regulations.  </w:t>
      </w:r>
    </w:p>
    <w:p w14:paraId="64B4017E" w14:textId="77777777" w:rsidR="00856E7D" w:rsidRDefault="00712633">
      <w:pPr>
        <w:spacing w:after="0" w:line="259" w:lineRule="auto"/>
        <w:ind w:left="360" w:right="0" w:firstLine="0"/>
      </w:pPr>
      <w:r>
        <w:t xml:space="preserve"> </w:t>
      </w:r>
    </w:p>
    <w:p w14:paraId="64B4017F" w14:textId="77777777" w:rsidR="00856E7D" w:rsidRDefault="00712633">
      <w:pPr>
        <w:ind w:right="3"/>
      </w:pPr>
      <w:r>
        <w:rPr>
          <w:u w:val="single" w:color="000000"/>
        </w:rPr>
        <w:t>Repairing and Storing Vehicles and Boats.</w:t>
      </w:r>
      <w:r>
        <w:t xml:space="preserve"> Repairing, storing and or dismantling of vehicles and boats in public view has a negative impact on livability and appearance, on property values and can pose safety or health hazards to children and adults and it is prohibited with the following exceptions: </w:t>
      </w:r>
    </w:p>
    <w:p w14:paraId="64B40180" w14:textId="77777777" w:rsidR="00856E7D" w:rsidRDefault="00712633">
      <w:pPr>
        <w:numPr>
          <w:ilvl w:val="0"/>
          <w:numId w:val="18"/>
        </w:numPr>
        <w:ind w:right="3" w:hanging="360"/>
      </w:pPr>
      <w:r>
        <w:t xml:space="preserve">Routine maintenance shall be limited to changing oil, tires, filters, spark plugs and tune-ups. </w:t>
      </w:r>
    </w:p>
    <w:p w14:paraId="64B40181" w14:textId="77777777" w:rsidR="00856E7D" w:rsidRDefault="00712633">
      <w:pPr>
        <w:numPr>
          <w:ilvl w:val="0"/>
          <w:numId w:val="18"/>
        </w:numPr>
        <w:ind w:right="3" w:hanging="360"/>
      </w:pPr>
      <w:r>
        <w:t xml:space="preserve">Major repairs shall include dismantling engines, repair or replacement of transmissions, axles, water pumps, alternators, brakes, shock absorbers and similar works, as well as body, panel repairs and hull or cabin repair of a boat. </w:t>
      </w:r>
    </w:p>
    <w:p w14:paraId="64B40182" w14:textId="77777777" w:rsidR="00856E7D" w:rsidRDefault="00712633">
      <w:pPr>
        <w:numPr>
          <w:ilvl w:val="0"/>
          <w:numId w:val="18"/>
        </w:numPr>
        <w:ind w:right="3" w:hanging="360"/>
      </w:pPr>
      <w:r>
        <w:t xml:space="preserve">A person performing major repairs on a vehicle or boat shall be a lawful resident of the property where the maintenance is being performed. </w:t>
      </w:r>
    </w:p>
    <w:p w14:paraId="64B40183" w14:textId="77777777" w:rsidR="00856E7D" w:rsidRDefault="00712633">
      <w:pPr>
        <w:numPr>
          <w:ilvl w:val="1"/>
          <w:numId w:val="18"/>
        </w:numPr>
        <w:ind w:left="2205" w:right="3" w:hanging="367"/>
      </w:pPr>
      <w:r>
        <w:t xml:space="preserve">Such vehicle or boat is registered to the lawful resident of the property or a member of the immediate family. </w:t>
      </w:r>
    </w:p>
    <w:p w14:paraId="64B40184" w14:textId="77777777" w:rsidR="00856E7D" w:rsidRDefault="00712633">
      <w:pPr>
        <w:numPr>
          <w:ilvl w:val="1"/>
          <w:numId w:val="18"/>
        </w:numPr>
        <w:ind w:left="2205" w:right="3" w:hanging="367"/>
      </w:pPr>
      <w:r>
        <w:t xml:space="preserve">Proof of registration or proof of immediate family relation will be provided on request of any member of the Board of Directors. </w:t>
      </w:r>
    </w:p>
    <w:p w14:paraId="64B40185" w14:textId="77777777" w:rsidR="00856E7D" w:rsidRDefault="00712633">
      <w:pPr>
        <w:numPr>
          <w:ilvl w:val="0"/>
          <w:numId w:val="18"/>
        </w:numPr>
        <w:ind w:right="3" w:hanging="360"/>
      </w:pPr>
      <w:r>
        <w:t xml:space="preserve">There shall be no more than two boats or vehicles under major repairs or stored at any one time in public view. </w:t>
      </w:r>
    </w:p>
    <w:p w14:paraId="64B40186" w14:textId="77777777" w:rsidR="00856E7D" w:rsidRDefault="00712633">
      <w:pPr>
        <w:numPr>
          <w:ilvl w:val="1"/>
          <w:numId w:val="18"/>
        </w:numPr>
        <w:ind w:left="2205" w:right="3" w:hanging="367"/>
      </w:pPr>
      <w:r>
        <w:t xml:space="preserve">Routine maintenance shall be completed within a reasonable time to be determined by a consensus of the Board. </w:t>
      </w:r>
    </w:p>
    <w:p w14:paraId="64B40187" w14:textId="77777777" w:rsidR="00856E7D" w:rsidRDefault="00712633">
      <w:pPr>
        <w:numPr>
          <w:ilvl w:val="1"/>
          <w:numId w:val="18"/>
        </w:numPr>
        <w:ind w:left="2205" w:right="3" w:hanging="367"/>
      </w:pPr>
      <w:r>
        <w:t xml:space="preserve">All maintenance or repairs shall take place between 8:00AM and 8:00PM. </w:t>
      </w:r>
    </w:p>
    <w:p w14:paraId="64B40188" w14:textId="77777777" w:rsidR="00856E7D" w:rsidRDefault="00712633">
      <w:pPr>
        <w:numPr>
          <w:ilvl w:val="1"/>
          <w:numId w:val="18"/>
        </w:numPr>
        <w:ind w:left="2205" w:right="3" w:hanging="367"/>
      </w:pPr>
      <w:r>
        <w:t xml:space="preserve">Repairs performed in a fully enclosed garage are exempt from this paragraph (c) &amp; (d) providing doors are closed when repair is not in progress. </w:t>
      </w:r>
    </w:p>
    <w:p w14:paraId="64B40189" w14:textId="77777777" w:rsidR="00856E7D" w:rsidRDefault="00712633">
      <w:pPr>
        <w:numPr>
          <w:ilvl w:val="0"/>
          <w:numId w:val="18"/>
        </w:numPr>
        <w:ind w:right="3" w:hanging="360"/>
      </w:pPr>
      <w:r>
        <w:t xml:space="preserve">All vehicles and boats in public view shall have current legal registrations. Such proof shall be provided to the Board upon request. </w:t>
      </w:r>
    </w:p>
    <w:p w14:paraId="64B4018A" w14:textId="77777777" w:rsidR="00856E7D" w:rsidRDefault="00712633">
      <w:pPr>
        <w:numPr>
          <w:ilvl w:val="0"/>
          <w:numId w:val="18"/>
        </w:numPr>
        <w:spacing w:after="0"/>
        <w:ind w:right="3" w:hanging="360"/>
      </w:pPr>
      <w:r>
        <w:t xml:space="preserve">All debris, oil, grease, gasoline, rags, containers, parts and discarded materials shall be disposed of in a lawful manner.  Hazardous materials shall be used and disposed of in accordance with Calaveras County and State of California regulations.  </w:t>
      </w:r>
    </w:p>
    <w:p w14:paraId="64B4018B" w14:textId="77777777" w:rsidR="00856E7D" w:rsidRDefault="00712633">
      <w:pPr>
        <w:spacing w:after="0" w:line="259" w:lineRule="auto"/>
        <w:ind w:left="0" w:right="0" w:firstLine="0"/>
      </w:pPr>
      <w:r>
        <w:t xml:space="preserve"> </w:t>
      </w:r>
    </w:p>
    <w:p w14:paraId="64B4018C" w14:textId="77777777" w:rsidR="00856E7D" w:rsidRDefault="00712633">
      <w:pPr>
        <w:spacing w:after="0"/>
        <w:ind w:right="3"/>
      </w:pPr>
      <w:r>
        <w:rPr>
          <w:u w:val="single" w:color="000000"/>
        </w:rPr>
        <w:t>Activities Affecting Insurance.</w:t>
      </w:r>
      <w:r>
        <w:t xml:space="preserve"> Nothing shall be done or kept on any lot or within the Common Area which will increase the rate of insurance relating thereto without the prior written consent of the Board, and no owner shall permit anything to be done or kept on the lot or the Common Area which would result in the cancellation of insurance on any residence or any part of the Common Area or which would be in violation of any law. </w:t>
      </w:r>
    </w:p>
    <w:p w14:paraId="64B4018F" w14:textId="166833A5" w:rsidR="00856E7D" w:rsidRDefault="00712633" w:rsidP="00CC13DB">
      <w:pPr>
        <w:spacing w:after="0" w:line="259" w:lineRule="auto"/>
        <w:ind w:left="0" w:right="0" w:firstLine="0"/>
      </w:pPr>
      <w:r>
        <w:rPr>
          <w:noProof/>
          <w:sz w:val="22"/>
        </w:rPr>
        <mc:AlternateContent>
          <mc:Choice Requires="wpg">
            <w:drawing>
              <wp:inline distT="0" distB="0" distL="0" distR="0" wp14:anchorId="64B4019C" wp14:editId="64B4019D">
                <wp:extent cx="5980176" cy="18282"/>
                <wp:effectExtent l="0" t="0" r="0" b="0"/>
                <wp:docPr id="19601" name="Group 19601"/>
                <wp:cNvGraphicFramePr/>
                <a:graphic xmlns:a="http://schemas.openxmlformats.org/drawingml/2006/main">
                  <a:graphicData uri="http://schemas.microsoft.com/office/word/2010/wordprocessingGroup">
                    <wpg:wgp>
                      <wpg:cNvGrpSpPr/>
                      <wpg:grpSpPr>
                        <a:xfrm>
                          <a:off x="0" y="0"/>
                          <a:ext cx="5980176" cy="18282"/>
                          <a:chOff x="0" y="0"/>
                          <a:chExt cx="5980176" cy="18282"/>
                        </a:xfrm>
                      </wpg:grpSpPr>
                      <wps:wsp>
                        <wps:cNvPr id="26008" name="Shape 26008"/>
                        <wps:cNvSpPr/>
                        <wps:spPr>
                          <a:xfrm>
                            <a:off x="0" y="0"/>
                            <a:ext cx="5980176" cy="18282"/>
                          </a:xfrm>
                          <a:custGeom>
                            <a:avLst/>
                            <a:gdLst/>
                            <a:ahLst/>
                            <a:cxnLst/>
                            <a:rect l="0" t="0" r="0" b="0"/>
                            <a:pathLst>
                              <a:path w="5980176" h="18282">
                                <a:moveTo>
                                  <a:pt x="0" y="0"/>
                                </a:moveTo>
                                <a:lnTo>
                                  <a:pt x="5980176" y="0"/>
                                </a:lnTo>
                                <a:lnTo>
                                  <a:pt x="5980176" y="18282"/>
                                </a:lnTo>
                                <a:lnTo>
                                  <a:pt x="0" y="1828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262B216" id="Group 19601" o:spid="_x0000_s1026" style="width:470.9pt;height:1.45pt;mso-position-horizontal-relative:char;mso-position-vertical-relative:line" coordsize="5980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Dd/egIAAF8GAAAOAAAAZHJzL2Uyb0RvYy54bWykVc1u2zAMvg/YOwi+L3YMLE2NJD2sWy7D&#10;VqzdA6iyZBvQHyQlTt5+FG0rRrp1QJuDTVMfKfLjTzZ3JyXJkTvfGb3NlosiI1wzU3e62Wa/n759&#10;WmfEB6prKo3m2+zMfXa3+/hh09uKl6Y1suaOgBPtq95uszYEW+W5Zy1X1C+M5RoOhXGKBvh0TV47&#10;2oN3JfOyKFZ5b1xtnWHce9DeD4fZDv0LwVn4KYTngchtBrEFfDp8PsdnvtvQqnHUth0bw6BviELR&#10;TsOlydU9DZQcXPfCleqYM96IsGBG5UaIjnHMAbJZFlfZ7J05WMylqfrGJpqA2iue3uyW/Tg+ONLV&#10;ULvbVbHMiKYKyoQ3k0EFFPW2qQC5d/bRPrhR0QxfMeuTcCq+IR9yQnLPiVx+CoSB8vPtuljerDLC&#10;4Gy5LtflQD5roUIvrFj79VW7fLo0j7GlUHoLbeQvTPn3MfXYUsuxAD7mPzJVrooC2npgCiFkUCEx&#10;iEw0+coDY+/jKOVKK3bwYc8Nkk2P330Y+reeJNpOEjvpSXQwBa/2v6Uh2sUoo0j6WbXaqVjxVJkj&#10;fzKIC1clgyAvp1LPUanyU1MAdkJMb4v+5sjUIv9EwzzPW+k/OJz1hAEhprrbjAKmD/KcYKkjE3AL&#10;o7CZhKQBR1x1AVaW7BQwU94UxcUxeIsNOFQcpXCWPNIl9S8uYMxwOKLCu+b5i3TkSONiwh86p9K2&#10;dNTG+YCQRijK6Cfai07K5HKJpn9zOXgYwdGO405MlsVgycZohsUI6wWSntYjRJCM8GajQ7LXsNQx&#10;zFm2UXw29RkXBRICE4nU4BbDPMaNG9fk/BtRl/+F3R8AAAD//wMAUEsDBBQABgAIAAAAIQAmRuha&#10;2wAAAAMBAAAPAAAAZHJzL2Rvd25yZXYueG1sTI9PS8NAEMXvgt9hGcGb3aT+wcZsSinqqQi2gnib&#10;ZqdJaHY2ZLdJ+u0dvejlwfCG934vX06uVQP1ofFsIJ0loIhLbxuuDHzsXm4eQYWIbLH1TAbOFGBZ&#10;XF7kmFk/8jsN21gpCeGQoYE6xi7TOpQ1OQwz3xGLd/C9wyhnX2nb4yjhrtXzJHnQDhuWhho7WtdU&#10;HrcnZ+B1xHF1mz4Pm+Nhff7a3b99blIy5vpqWj2BijTFv2f4wRd0KIRp709sg2oNyJD4q+It7lKZ&#10;sTcwX4Aucv2fvfgGAAD//wMAUEsBAi0AFAAGAAgAAAAhALaDOJL+AAAA4QEAABMAAAAAAAAAAAAA&#10;AAAAAAAAAFtDb250ZW50X1R5cGVzXS54bWxQSwECLQAUAAYACAAAACEAOP0h/9YAAACUAQAACwAA&#10;AAAAAAAAAAAAAAAvAQAAX3JlbHMvLnJlbHNQSwECLQAUAAYACAAAACEAWlg3f3oCAABfBgAADgAA&#10;AAAAAAAAAAAAAAAuAgAAZHJzL2Uyb0RvYy54bWxQSwECLQAUAAYACAAAACEAJkboWtsAAAADAQAA&#10;DwAAAAAAAAAAAAAAAADUBAAAZHJzL2Rvd25yZXYueG1sUEsFBgAAAAAEAAQA8wAAANwFAAAAAA==&#10;">
                <v:shape id="Shape 26008" o:spid="_x0000_s1027" style="position:absolute;width:59801;height:182;visibility:visible;mso-wrap-style:square;v-text-anchor:top" coordsize="5980176,18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JacwwAAAN4AAAAPAAAAZHJzL2Rvd25yZXYueG1sRE/LagIx&#10;FN0L/kO4QneaKMXKaJQiKNJFaX2A7i6T62Ts5GaYZHT6982i4PJw3otV5ypxpyaUnjWMRwoEce5N&#10;yYWG42EznIEIEdlg5Zk0/FKA1bLfW2Bm/IO/6b6PhUghHDLUYGOsMylDbslhGPmaOHFX3ziMCTaF&#10;NA0+Urir5ESpqXRYcmqwWNPaUv6zb52Gs5Un++b8rcXL6+5re/r8QNdq/TLo3ucgInXxKf5374yG&#10;yVSptDfdSVdALv8AAAD//wMAUEsBAi0AFAAGAAgAAAAhANvh9svuAAAAhQEAABMAAAAAAAAAAAAA&#10;AAAAAAAAAFtDb250ZW50X1R5cGVzXS54bWxQSwECLQAUAAYACAAAACEAWvQsW78AAAAVAQAACwAA&#10;AAAAAAAAAAAAAAAfAQAAX3JlbHMvLnJlbHNQSwECLQAUAAYACAAAACEAuYiWnMMAAADeAAAADwAA&#10;AAAAAAAAAAAAAAAHAgAAZHJzL2Rvd25yZXYueG1sUEsFBgAAAAADAAMAtwAAAPcCAAAAAA==&#10;" path="m,l5980176,r,18282l,18282,,e" fillcolor="black" stroked="f" strokeweight="0">
                  <v:stroke miterlimit="83231f" joinstyle="miter"/>
                  <v:path arrowok="t" textboxrect="0,0,5980176,18282"/>
                </v:shape>
                <w10:anchorlock/>
              </v:group>
            </w:pict>
          </mc:Fallback>
        </mc:AlternateContent>
      </w:r>
    </w:p>
    <w:p w14:paraId="64B40190" w14:textId="77777777" w:rsidR="00856E7D" w:rsidRDefault="00712633">
      <w:pPr>
        <w:spacing w:after="0" w:line="259" w:lineRule="auto"/>
        <w:ind w:left="0" w:right="0" w:firstLine="0"/>
      </w:pPr>
      <w:r>
        <w:rPr>
          <w:sz w:val="28"/>
        </w:rPr>
        <w:t xml:space="preserve"> </w:t>
      </w:r>
    </w:p>
    <w:p w14:paraId="64B40191" w14:textId="77777777" w:rsidR="00856E7D" w:rsidRDefault="00712633">
      <w:pPr>
        <w:spacing w:after="0"/>
        <w:ind w:left="-5" w:right="0"/>
      </w:pPr>
      <w:r>
        <w:rPr>
          <w:sz w:val="28"/>
        </w:rPr>
        <w:t xml:space="preserve">Required Disclosure </w:t>
      </w:r>
    </w:p>
    <w:p w14:paraId="64B40192" w14:textId="77777777" w:rsidR="00856E7D" w:rsidRDefault="00712633">
      <w:pPr>
        <w:spacing w:after="0" w:line="259" w:lineRule="auto"/>
        <w:ind w:left="64" w:right="0" w:firstLine="0"/>
        <w:jc w:val="center"/>
      </w:pPr>
      <w:r>
        <w:rPr>
          <w:sz w:val="28"/>
        </w:rPr>
        <w:t xml:space="preserve"> </w:t>
      </w:r>
    </w:p>
    <w:p w14:paraId="495E4104" w14:textId="77777777" w:rsidR="00CC13DB" w:rsidRDefault="00712633" w:rsidP="00CC13DB">
      <w:pPr>
        <w:ind w:right="3"/>
      </w:pPr>
      <w:r>
        <w:rPr>
          <w:sz w:val="28"/>
        </w:rPr>
        <w:t xml:space="preserve">"If this document contains any restriction based on race, color, religion, sex, sexual orientation, familial status, marital status, disability, national origin, source of income as defined in subdivision (p) of Section 12955, or ancestry, that restriction violates state and federal fair housing laws and is void, and may be removed pursuant to Section 12956.2 of the Government Code. Lawful restrictions under state and federal law on the age of occupants in senior housing or housing for older persons shall not be construed as restrictions based on familial status." </w:t>
      </w:r>
      <w:r w:rsidR="00CC13DB">
        <w:rPr>
          <w:sz w:val="28"/>
        </w:rPr>
        <w:t xml:space="preserve">      </w:t>
      </w:r>
      <w:r w:rsidR="00CC13DB">
        <w:t xml:space="preserve">Section 12956.1 (b)(1) of the Government Code 9-2000 </w:t>
      </w:r>
    </w:p>
    <w:p w14:paraId="64B40194" w14:textId="2E59E2CB" w:rsidR="00856E7D" w:rsidRDefault="00712633" w:rsidP="00CC13DB">
      <w:pPr>
        <w:spacing w:after="0"/>
        <w:ind w:left="-5" w:right="0"/>
      </w:pPr>
      <w:r>
        <w:rPr>
          <w:sz w:val="24"/>
        </w:rPr>
        <w:lastRenderedPageBreak/>
        <w:t xml:space="preserve"> </w:t>
      </w:r>
    </w:p>
    <w:p w14:paraId="64B40195" w14:textId="6771672B" w:rsidR="00856E7D" w:rsidRDefault="00856E7D">
      <w:pPr>
        <w:ind w:right="3"/>
      </w:pPr>
    </w:p>
    <w:sectPr w:rsidR="00856E7D">
      <w:footerReference w:type="even" r:id="rId7"/>
      <w:footerReference w:type="default" r:id="rId8"/>
      <w:footerReference w:type="first" r:id="rId9"/>
      <w:pgSz w:w="12240" w:h="15840"/>
      <w:pgMar w:top="1157" w:right="1440" w:bottom="1460" w:left="1440" w:header="720" w:footer="7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61C90" w14:textId="77777777" w:rsidR="00F410D0" w:rsidRDefault="00F410D0">
      <w:pPr>
        <w:spacing w:after="0" w:line="240" w:lineRule="auto"/>
      </w:pPr>
      <w:r>
        <w:separator/>
      </w:r>
    </w:p>
  </w:endnote>
  <w:endnote w:type="continuationSeparator" w:id="0">
    <w:p w14:paraId="4FF10DD1" w14:textId="77777777" w:rsidR="00F410D0" w:rsidRDefault="00F41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4019E" w14:textId="77777777" w:rsidR="00F410D0" w:rsidRDefault="00F410D0">
    <w:pPr>
      <w:tabs>
        <w:tab w:val="right" w:pos="9360"/>
      </w:tabs>
      <w:spacing w:after="0" w:line="259" w:lineRule="auto"/>
      <w:ind w:left="0" w:righ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4019F" w14:textId="77777777" w:rsidR="00F410D0" w:rsidRDefault="00F410D0">
    <w:pPr>
      <w:spacing w:after="498" w:line="259" w:lineRule="auto"/>
      <w:ind w:left="0" w:right="0" w:firstLine="0"/>
    </w:pPr>
    <w:r>
      <w:t xml:space="preserve"> </w:t>
    </w:r>
  </w:p>
  <w:p w14:paraId="64B401A0" w14:textId="77777777" w:rsidR="00F410D0" w:rsidRDefault="00F410D0">
    <w:pPr>
      <w:tabs>
        <w:tab w:val="right" w:pos="9360"/>
      </w:tabs>
      <w:spacing w:after="0" w:line="259" w:lineRule="auto"/>
      <w:ind w:left="0" w:righ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3</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401A1" w14:textId="77777777" w:rsidR="00F410D0" w:rsidRDefault="00F410D0">
    <w:pPr>
      <w:tabs>
        <w:tab w:val="right" w:pos="9360"/>
      </w:tabs>
      <w:spacing w:after="0" w:line="259" w:lineRule="auto"/>
      <w:ind w:left="0" w:righ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9A099" w14:textId="77777777" w:rsidR="00F410D0" w:rsidRDefault="00F410D0">
      <w:pPr>
        <w:spacing w:after="0" w:line="240" w:lineRule="auto"/>
      </w:pPr>
      <w:r>
        <w:separator/>
      </w:r>
    </w:p>
  </w:footnote>
  <w:footnote w:type="continuationSeparator" w:id="0">
    <w:p w14:paraId="191C0194" w14:textId="77777777" w:rsidR="00F410D0" w:rsidRDefault="00F410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A445F"/>
    <w:multiLevelType w:val="hybridMultilevel"/>
    <w:tmpl w:val="5C22F89A"/>
    <w:lvl w:ilvl="0" w:tplc="AE9E50EE">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7B8B7A6">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CA67ECE">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E56182A">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AACE952">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3329D38">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8D2B586">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D4CE1E8">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E5EF1D6">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C6369CF"/>
    <w:multiLevelType w:val="hybridMultilevel"/>
    <w:tmpl w:val="D1C29182"/>
    <w:lvl w:ilvl="0" w:tplc="A0CC6178">
      <w:start w:val="1"/>
      <w:numFmt w:val="lowerLetter"/>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AC84550">
      <w:start w:val="1"/>
      <w:numFmt w:val="lowerRoman"/>
      <w:lvlText w:val="%2."/>
      <w:lvlJc w:val="left"/>
      <w:pPr>
        <w:ind w:left="2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09433BE">
      <w:start w:val="1"/>
      <w:numFmt w:val="lowerRoman"/>
      <w:lvlText w:val="%3"/>
      <w:lvlJc w:val="left"/>
      <w:pPr>
        <w:ind w:left="29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82684F4">
      <w:start w:val="1"/>
      <w:numFmt w:val="decimal"/>
      <w:lvlText w:val="%4"/>
      <w:lvlJc w:val="left"/>
      <w:pPr>
        <w:ind w:left="36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FFA4290">
      <w:start w:val="1"/>
      <w:numFmt w:val="lowerLetter"/>
      <w:lvlText w:val="%5"/>
      <w:lvlJc w:val="left"/>
      <w:pPr>
        <w:ind w:left="43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F0C91D4">
      <w:start w:val="1"/>
      <w:numFmt w:val="lowerRoman"/>
      <w:lvlText w:val="%6"/>
      <w:lvlJc w:val="left"/>
      <w:pPr>
        <w:ind w:left="51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E080D8">
      <w:start w:val="1"/>
      <w:numFmt w:val="decimal"/>
      <w:lvlText w:val="%7"/>
      <w:lvlJc w:val="left"/>
      <w:pPr>
        <w:ind w:left="58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1841E8E">
      <w:start w:val="1"/>
      <w:numFmt w:val="lowerLetter"/>
      <w:lvlText w:val="%8"/>
      <w:lvlJc w:val="left"/>
      <w:pPr>
        <w:ind w:left="65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4289D1E">
      <w:start w:val="1"/>
      <w:numFmt w:val="lowerRoman"/>
      <w:lvlText w:val="%9"/>
      <w:lvlJc w:val="left"/>
      <w:pPr>
        <w:ind w:left="72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0577BB7"/>
    <w:multiLevelType w:val="hybridMultilevel"/>
    <w:tmpl w:val="C6E602B6"/>
    <w:lvl w:ilvl="0" w:tplc="757C8C3C">
      <w:start w:val="1"/>
      <w:numFmt w:val="lowerLetter"/>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7B64D1E">
      <w:start w:val="1"/>
      <w:numFmt w:val="lowerRoman"/>
      <w:lvlText w:val="%2."/>
      <w:lvlJc w:val="left"/>
      <w:pPr>
        <w:ind w:left="6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84C6984">
      <w:start w:val="1"/>
      <w:numFmt w:val="lowerRoman"/>
      <w:lvlText w:val="%3"/>
      <w:lvlJc w:val="left"/>
      <w:pPr>
        <w:ind w:left="16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A8A3BD2">
      <w:start w:val="1"/>
      <w:numFmt w:val="decimal"/>
      <w:lvlText w:val="%4"/>
      <w:lvlJc w:val="left"/>
      <w:pPr>
        <w:ind w:left="24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0646904">
      <w:start w:val="1"/>
      <w:numFmt w:val="lowerLetter"/>
      <w:lvlText w:val="%5"/>
      <w:lvlJc w:val="left"/>
      <w:pPr>
        <w:ind w:left="31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6B00016">
      <w:start w:val="1"/>
      <w:numFmt w:val="lowerRoman"/>
      <w:lvlText w:val="%6"/>
      <w:lvlJc w:val="left"/>
      <w:pPr>
        <w:ind w:left="38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6BC9F92">
      <w:start w:val="1"/>
      <w:numFmt w:val="decimal"/>
      <w:lvlText w:val="%7"/>
      <w:lvlJc w:val="left"/>
      <w:pPr>
        <w:ind w:left="45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C362260">
      <w:start w:val="1"/>
      <w:numFmt w:val="lowerLetter"/>
      <w:lvlText w:val="%8"/>
      <w:lvlJc w:val="left"/>
      <w:pPr>
        <w:ind w:left="52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C580EB8">
      <w:start w:val="1"/>
      <w:numFmt w:val="lowerRoman"/>
      <w:lvlText w:val="%9"/>
      <w:lvlJc w:val="left"/>
      <w:pPr>
        <w:ind w:left="60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1F057A1"/>
    <w:multiLevelType w:val="hybridMultilevel"/>
    <w:tmpl w:val="F7AC1CDA"/>
    <w:lvl w:ilvl="0" w:tplc="3FAAAFEA">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780A570">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C084FE6">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20CE978">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8AE68DC">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82E0026">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DAB4AA">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1BA8DBC">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EC95B4">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512198E"/>
    <w:multiLevelType w:val="hybridMultilevel"/>
    <w:tmpl w:val="4B321F30"/>
    <w:lvl w:ilvl="0" w:tplc="CC34817A">
      <w:start w:val="1"/>
      <w:numFmt w:val="lowerLetter"/>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E52865C">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B6A2656">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54EF644">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BA095A2">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E34EDE8">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E023FEA">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79E9EAA">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998735C">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A6B3716"/>
    <w:multiLevelType w:val="hybridMultilevel"/>
    <w:tmpl w:val="F47CE7E0"/>
    <w:lvl w:ilvl="0" w:tplc="3746C716">
      <w:start w:val="3"/>
      <w:numFmt w:val="decimal"/>
      <w:pStyle w:val="Heading1"/>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740C36E">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DE681FC">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1C06C9A">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75AB692">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DD8667A">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E8EC7A">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C0A1912">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1F016EA">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AC47A4C"/>
    <w:multiLevelType w:val="hybridMultilevel"/>
    <w:tmpl w:val="360858A8"/>
    <w:lvl w:ilvl="0" w:tplc="9AD2045C">
      <w:start w:val="1"/>
      <w:numFmt w:val="lowerLetter"/>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0F6CB0A">
      <w:start w:val="1"/>
      <w:numFmt w:val="lowerRoman"/>
      <w:lvlText w:val="%2."/>
      <w:lvlJc w:val="left"/>
      <w:pPr>
        <w:ind w:left="9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C82576">
      <w:start w:val="1"/>
      <w:numFmt w:val="lowerRoman"/>
      <w:lvlText w:val="%3"/>
      <w:lvlJc w:val="left"/>
      <w:pPr>
        <w:ind w:left="16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27A51C2">
      <w:start w:val="1"/>
      <w:numFmt w:val="decimal"/>
      <w:lvlText w:val="%4"/>
      <w:lvlJc w:val="left"/>
      <w:pPr>
        <w:ind w:left="23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2A4A440">
      <w:start w:val="1"/>
      <w:numFmt w:val="lowerLetter"/>
      <w:lvlText w:val="%5"/>
      <w:lvlJc w:val="left"/>
      <w:pPr>
        <w:ind w:left="30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DB29EF8">
      <w:start w:val="1"/>
      <w:numFmt w:val="lowerRoman"/>
      <w:lvlText w:val="%6"/>
      <w:lvlJc w:val="left"/>
      <w:pPr>
        <w:ind w:left="38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8C44FA">
      <w:start w:val="1"/>
      <w:numFmt w:val="decimal"/>
      <w:lvlText w:val="%7"/>
      <w:lvlJc w:val="left"/>
      <w:pPr>
        <w:ind w:left="45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86893C2">
      <w:start w:val="1"/>
      <w:numFmt w:val="lowerLetter"/>
      <w:lvlText w:val="%8"/>
      <w:lvlJc w:val="left"/>
      <w:pPr>
        <w:ind w:left="52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7E4DBC">
      <w:start w:val="1"/>
      <w:numFmt w:val="lowerRoman"/>
      <w:lvlText w:val="%9"/>
      <w:lvlJc w:val="left"/>
      <w:pPr>
        <w:ind w:left="59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9862167"/>
    <w:multiLevelType w:val="hybridMultilevel"/>
    <w:tmpl w:val="4E7C7BA2"/>
    <w:lvl w:ilvl="0" w:tplc="588EC2EA">
      <w:start w:val="1"/>
      <w:numFmt w:val="lowerLetter"/>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ABC0E8C">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872457E">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5763B38">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D949512">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2028A2A">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6DAA496">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AB0E9A6">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42EDCB2">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D2B0E15"/>
    <w:multiLevelType w:val="hybridMultilevel"/>
    <w:tmpl w:val="C4543DF4"/>
    <w:lvl w:ilvl="0" w:tplc="40D0E4C6">
      <w:start w:val="1"/>
      <w:numFmt w:val="lowerLetter"/>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5405FCE">
      <w:start w:val="1"/>
      <w:numFmt w:val="lowerLetter"/>
      <w:lvlText w:val="%2)"/>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D28146">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52CD666">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D7263DC">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192A9B6">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BE6E508">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F020BDA">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A00FFC">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32A1104"/>
    <w:multiLevelType w:val="hybridMultilevel"/>
    <w:tmpl w:val="031EE6A6"/>
    <w:lvl w:ilvl="0" w:tplc="20BE8480">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E440AF2">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68A5A22">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73C13DC">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8E7A9C">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E54D172">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94295F4">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84019EC">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13EF80E">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A2B3CC5"/>
    <w:multiLevelType w:val="hybridMultilevel"/>
    <w:tmpl w:val="405A071C"/>
    <w:lvl w:ilvl="0" w:tplc="192626F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194CE9C">
      <w:start w:val="1"/>
      <w:numFmt w:val="lowerLetter"/>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CB0087A">
      <w:start w:val="1"/>
      <w:numFmt w:val="lowerLetter"/>
      <w:lvlRestart w:val="0"/>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C8E7D8E">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6A692E">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5CD9B4">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8ACB04">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4700F72">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7ED3D4">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D496997"/>
    <w:multiLevelType w:val="hybridMultilevel"/>
    <w:tmpl w:val="0DF60CF0"/>
    <w:lvl w:ilvl="0" w:tplc="CD446986">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99AA634">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F70D414">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2C6D3CE">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E20A8BE">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AB4F4FE">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64AF326">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6489BDA">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F883CFE">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FF431E6"/>
    <w:multiLevelType w:val="hybridMultilevel"/>
    <w:tmpl w:val="1D84DB1A"/>
    <w:lvl w:ilvl="0" w:tplc="EC565206">
      <w:start w:val="1"/>
      <w:numFmt w:val="lowerLetter"/>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28284E4">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9328262">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C122712">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304684E">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2ACC36">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D0E73D8">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2F4A7D6">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A05ED0">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60E39E9"/>
    <w:multiLevelType w:val="hybridMultilevel"/>
    <w:tmpl w:val="AC0A995E"/>
    <w:lvl w:ilvl="0" w:tplc="500C58D8">
      <w:start w:val="1"/>
      <w:numFmt w:val="lowerLetter"/>
      <w:lvlText w:val="(%1)"/>
      <w:lvlJc w:val="left"/>
      <w:pPr>
        <w:ind w:left="705"/>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1" w:tplc="E9B0CCE4">
      <w:start w:val="1"/>
      <w:numFmt w:val="lowerLetter"/>
      <w:lvlText w:val="%2"/>
      <w:lvlJc w:val="left"/>
      <w:pPr>
        <w:ind w:left="144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2" w:tplc="D87E087A">
      <w:start w:val="1"/>
      <w:numFmt w:val="lowerRoman"/>
      <w:lvlText w:val="%3"/>
      <w:lvlJc w:val="left"/>
      <w:pPr>
        <w:ind w:left="216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3" w:tplc="9EC8F704">
      <w:start w:val="1"/>
      <w:numFmt w:val="decimal"/>
      <w:lvlText w:val="%4"/>
      <w:lvlJc w:val="left"/>
      <w:pPr>
        <w:ind w:left="288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4" w:tplc="DCCE776A">
      <w:start w:val="1"/>
      <w:numFmt w:val="lowerLetter"/>
      <w:lvlText w:val="%5"/>
      <w:lvlJc w:val="left"/>
      <w:pPr>
        <w:ind w:left="360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5" w:tplc="C07AC074">
      <w:start w:val="1"/>
      <w:numFmt w:val="lowerRoman"/>
      <w:lvlText w:val="%6"/>
      <w:lvlJc w:val="left"/>
      <w:pPr>
        <w:ind w:left="432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6" w:tplc="DA1C150C">
      <w:start w:val="1"/>
      <w:numFmt w:val="decimal"/>
      <w:lvlText w:val="%7"/>
      <w:lvlJc w:val="left"/>
      <w:pPr>
        <w:ind w:left="504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7" w:tplc="AD7E63AA">
      <w:start w:val="1"/>
      <w:numFmt w:val="lowerLetter"/>
      <w:lvlText w:val="%8"/>
      <w:lvlJc w:val="left"/>
      <w:pPr>
        <w:ind w:left="576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8" w:tplc="E842E5D4">
      <w:start w:val="1"/>
      <w:numFmt w:val="lowerRoman"/>
      <w:lvlText w:val="%9"/>
      <w:lvlJc w:val="left"/>
      <w:pPr>
        <w:ind w:left="648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abstractNum>
  <w:abstractNum w:abstractNumId="14" w15:restartNumberingAfterBreak="0">
    <w:nsid w:val="4CC01B8C"/>
    <w:multiLevelType w:val="hybridMultilevel"/>
    <w:tmpl w:val="F4424256"/>
    <w:lvl w:ilvl="0" w:tplc="3C167066">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A6E944">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F62B9B8">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820FCE8">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FD23E92">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824702">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7469FA2">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AFAFB80">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D3A5CBE">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48926C3"/>
    <w:multiLevelType w:val="hybridMultilevel"/>
    <w:tmpl w:val="83E2D3E2"/>
    <w:lvl w:ilvl="0" w:tplc="0A4EC7C8">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1CC6F4">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72C4F6">
      <w:start w:val="1"/>
      <w:numFmt w:val="lowerRoman"/>
      <w:lvlText w:val="%3."/>
      <w:lvlJc w:val="left"/>
      <w:pPr>
        <w:ind w:left="2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AF24BCE">
      <w:start w:val="1"/>
      <w:numFmt w:val="decimal"/>
      <w:lvlText w:val="%4"/>
      <w:lvlJc w:val="left"/>
      <w:pPr>
        <w:ind w:left="29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3240952">
      <w:start w:val="1"/>
      <w:numFmt w:val="lowerLetter"/>
      <w:lvlText w:val="%5"/>
      <w:lvlJc w:val="left"/>
      <w:pPr>
        <w:ind w:left="36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9C649D2">
      <w:start w:val="1"/>
      <w:numFmt w:val="lowerRoman"/>
      <w:lvlText w:val="%6"/>
      <w:lvlJc w:val="left"/>
      <w:pPr>
        <w:ind w:left="4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1C11C2">
      <w:start w:val="1"/>
      <w:numFmt w:val="decimal"/>
      <w:lvlText w:val="%7"/>
      <w:lvlJc w:val="left"/>
      <w:pPr>
        <w:ind w:left="50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6B29CA0">
      <w:start w:val="1"/>
      <w:numFmt w:val="lowerLetter"/>
      <w:lvlText w:val="%8"/>
      <w:lvlJc w:val="left"/>
      <w:pPr>
        <w:ind w:left="57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7765938">
      <w:start w:val="1"/>
      <w:numFmt w:val="lowerRoman"/>
      <w:lvlText w:val="%9"/>
      <w:lvlJc w:val="left"/>
      <w:pPr>
        <w:ind w:left="65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48D4C5E"/>
    <w:multiLevelType w:val="hybridMultilevel"/>
    <w:tmpl w:val="D1D09DA0"/>
    <w:lvl w:ilvl="0" w:tplc="7A9299B6">
      <w:start w:val="1"/>
      <w:numFmt w:val="bullet"/>
      <w:lvlText w:val="•"/>
      <w:lvlJc w:val="left"/>
      <w:pPr>
        <w:ind w:left="705"/>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1" w:tplc="87C404AA">
      <w:start w:val="1"/>
      <w:numFmt w:val="bullet"/>
      <w:lvlText w:val="o"/>
      <w:lvlJc w:val="left"/>
      <w:pPr>
        <w:ind w:left="144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2" w:tplc="2BB4157E">
      <w:start w:val="1"/>
      <w:numFmt w:val="bullet"/>
      <w:lvlText w:val="▪"/>
      <w:lvlJc w:val="left"/>
      <w:pPr>
        <w:ind w:left="216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3" w:tplc="FB5480E4">
      <w:start w:val="1"/>
      <w:numFmt w:val="bullet"/>
      <w:lvlText w:val="•"/>
      <w:lvlJc w:val="left"/>
      <w:pPr>
        <w:ind w:left="2880"/>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4" w:tplc="4E242338">
      <w:start w:val="1"/>
      <w:numFmt w:val="bullet"/>
      <w:lvlText w:val="o"/>
      <w:lvlJc w:val="left"/>
      <w:pPr>
        <w:ind w:left="360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5" w:tplc="7B88965E">
      <w:start w:val="1"/>
      <w:numFmt w:val="bullet"/>
      <w:lvlText w:val="▪"/>
      <w:lvlJc w:val="left"/>
      <w:pPr>
        <w:ind w:left="432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6" w:tplc="341677F4">
      <w:start w:val="1"/>
      <w:numFmt w:val="bullet"/>
      <w:lvlText w:val="•"/>
      <w:lvlJc w:val="left"/>
      <w:pPr>
        <w:ind w:left="5040"/>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7" w:tplc="6D56D442">
      <w:start w:val="1"/>
      <w:numFmt w:val="bullet"/>
      <w:lvlText w:val="o"/>
      <w:lvlJc w:val="left"/>
      <w:pPr>
        <w:ind w:left="576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8" w:tplc="8CBA4DF6">
      <w:start w:val="1"/>
      <w:numFmt w:val="bullet"/>
      <w:lvlText w:val="▪"/>
      <w:lvlJc w:val="left"/>
      <w:pPr>
        <w:ind w:left="648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abstractNum>
  <w:abstractNum w:abstractNumId="17" w15:restartNumberingAfterBreak="0">
    <w:nsid w:val="68584B6C"/>
    <w:multiLevelType w:val="hybridMultilevel"/>
    <w:tmpl w:val="83BA1016"/>
    <w:lvl w:ilvl="0" w:tplc="A36E3ECE">
      <w:start w:val="1"/>
      <w:numFmt w:val="decimal"/>
      <w:lvlText w:val="%1)"/>
      <w:lvlJc w:val="left"/>
      <w:pPr>
        <w:ind w:left="10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F121F1C">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BBA0690">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4D8D160">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C366234">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620BD8">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9DC2688">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E3CE498">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5FED188">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2F02D24"/>
    <w:multiLevelType w:val="hybridMultilevel"/>
    <w:tmpl w:val="FBBE759C"/>
    <w:lvl w:ilvl="0" w:tplc="50C89774">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3C0CB8">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9F8D31A">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7B027B2">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64093E0">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248D920">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C02F36">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65A4176">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3F4B5DC">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7"/>
  </w:num>
  <w:num w:numId="2">
    <w:abstractNumId w:val="18"/>
  </w:num>
  <w:num w:numId="3">
    <w:abstractNumId w:val="4"/>
  </w:num>
  <w:num w:numId="4">
    <w:abstractNumId w:val="6"/>
  </w:num>
  <w:num w:numId="5">
    <w:abstractNumId w:val="13"/>
  </w:num>
  <w:num w:numId="6">
    <w:abstractNumId w:val="12"/>
  </w:num>
  <w:num w:numId="7">
    <w:abstractNumId w:val="16"/>
  </w:num>
  <w:num w:numId="8">
    <w:abstractNumId w:val="8"/>
  </w:num>
  <w:num w:numId="9">
    <w:abstractNumId w:val="10"/>
  </w:num>
  <w:num w:numId="10">
    <w:abstractNumId w:val="2"/>
  </w:num>
  <w:num w:numId="11">
    <w:abstractNumId w:val="0"/>
  </w:num>
  <w:num w:numId="12">
    <w:abstractNumId w:val="3"/>
  </w:num>
  <w:num w:numId="13">
    <w:abstractNumId w:val="14"/>
  </w:num>
  <w:num w:numId="14">
    <w:abstractNumId w:val="11"/>
  </w:num>
  <w:num w:numId="15">
    <w:abstractNumId w:val="9"/>
  </w:num>
  <w:num w:numId="16">
    <w:abstractNumId w:val="15"/>
  </w:num>
  <w:num w:numId="17">
    <w:abstractNumId w:val="7"/>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E7D"/>
    <w:rsid w:val="000141D6"/>
    <w:rsid w:val="000320FB"/>
    <w:rsid w:val="0007252C"/>
    <w:rsid w:val="00074129"/>
    <w:rsid w:val="00086209"/>
    <w:rsid w:val="00097D52"/>
    <w:rsid w:val="000B3552"/>
    <w:rsid w:val="000E592F"/>
    <w:rsid w:val="00134042"/>
    <w:rsid w:val="00176FF1"/>
    <w:rsid w:val="001D7E6C"/>
    <w:rsid w:val="00205C7F"/>
    <w:rsid w:val="00210D61"/>
    <w:rsid w:val="002115DD"/>
    <w:rsid w:val="00236F1F"/>
    <w:rsid w:val="00280488"/>
    <w:rsid w:val="00282644"/>
    <w:rsid w:val="00287963"/>
    <w:rsid w:val="002B03A8"/>
    <w:rsid w:val="002B7CBF"/>
    <w:rsid w:val="002E1D33"/>
    <w:rsid w:val="002E541A"/>
    <w:rsid w:val="002E6834"/>
    <w:rsid w:val="002F7E5C"/>
    <w:rsid w:val="0030459E"/>
    <w:rsid w:val="00323363"/>
    <w:rsid w:val="00346E3D"/>
    <w:rsid w:val="0038797B"/>
    <w:rsid w:val="003B0424"/>
    <w:rsid w:val="003D7D3A"/>
    <w:rsid w:val="00420617"/>
    <w:rsid w:val="00456373"/>
    <w:rsid w:val="004F1426"/>
    <w:rsid w:val="004F5D3C"/>
    <w:rsid w:val="00561959"/>
    <w:rsid w:val="00566A3B"/>
    <w:rsid w:val="00567950"/>
    <w:rsid w:val="005873BC"/>
    <w:rsid w:val="005978A2"/>
    <w:rsid w:val="00597A27"/>
    <w:rsid w:val="005A4B48"/>
    <w:rsid w:val="005C2C37"/>
    <w:rsid w:val="005C4E7A"/>
    <w:rsid w:val="005D1D1C"/>
    <w:rsid w:val="005F777E"/>
    <w:rsid w:val="00600C67"/>
    <w:rsid w:val="00602470"/>
    <w:rsid w:val="00603BAD"/>
    <w:rsid w:val="00615B8A"/>
    <w:rsid w:val="0065498F"/>
    <w:rsid w:val="00676CB3"/>
    <w:rsid w:val="006A7399"/>
    <w:rsid w:val="006C152C"/>
    <w:rsid w:val="00712633"/>
    <w:rsid w:val="00717AE6"/>
    <w:rsid w:val="00723B79"/>
    <w:rsid w:val="00723FC5"/>
    <w:rsid w:val="007355A5"/>
    <w:rsid w:val="00745748"/>
    <w:rsid w:val="007528C9"/>
    <w:rsid w:val="007B7DDC"/>
    <w:rsid w:val="008115C7"/>
    <w:rsid w:val="008255E0"/>
    <w:rsid w:val="00825FA1"/>
    <w:rsid w:val="00844DBE"/>
    <w:rsid w:val="00856E7D"/>
    <w:rsid w:val="008919F6"/>
    <w:rsid w:val="008E7F59"/>
    <w:rsid w:val="008F6F04"/>
    <w:rsid w:val="00942E71"/>
    <w:rsid w:val="009E7FE7"/>
    <w:rsid w:val="00A43905"/>
    <w:rsid w:val="00A60C00"/>
    <w:rsid w:val="00A66549"/>
    <w:rsid w:val="00A8381B"/>
    <w:rsid w:val="00A94D00"/>
    <w:rsid w:val="00AA4CF7"/>
    <w:rsid w:val="00AD28A0"/>
    <w:rsid w:val="00B01B85"/>
    <w:rsid w:val="00B0517B"/>
    <w:rsid w:val="00B056A0"/>
    <w:rsid w:val="00B34F4F"/>
    <w:rsid w:val="00B477DF"/>
    <w:rsid w:val="00BF7E1D"/>
    <w:rsid w:val="00C010B5"/>
    <w:rsid w:val="00C03349"/>
    <w:rsid w:val="00C203D5"/>
    <w:rsid w:val="00C239F1"/>
    <w:rsid w:val="00C33CED"/>
    <w:rsid w:val="00CC13DB"/>
    <w:rsid w:val="00CD46E4"/>
    <w:rsid w:val="00D3034E"/>
    <w:rsid w:val="00D33439"/>
    <w:rsid w:val="00D51EC3"/>
    <w:rsid w:val="00D60E2B"/>
    <w:rsid w:val="00D70577"/>
    <w:rsid w:val="00D71CC1"/>
    <w:rsid w:val="00DA117C"/>
    <w:rsid w:val="00DA1F75"/>
    <w:rsid w:val="00DC492A"/>
    <w:rsid w:val="00E05685"/>
    <w:rsid w:val="00E37A97"/>
    <w:rsid w:val="00EB5C69"/>
    <w:rsid w:val="00ED10AB"/>
    <w:rsid w:val="00F150C3"/>
    <w:rsid w:val="00F25A73"/>
    <w:rsid w:val="00F410D0"/>
    <w:rsid w:val="00F65F71"/>
    <w:rsid w:val="00F8377E"/>
    <w:rsid w:val="00F84CE2"/>
    <w:rsid w:val="00F9346D"/>
    <w:rsid w:val="00FB0A31"/>
    <w:rsid w:val="00FE1FD4"/>
    <w:rsid w:val="00FE7AFB"/>
    <w:rsid w:val="00FF1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3FF63"/>
  <w15:docId w15:val="{B60D450F-C7B3-499B-A109-670452D7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42" w:line="249" w:lineRule="auto"/>
      <w:ind w:left="10" w:right="2"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numPr>
        <w:numId w:val="19"/>
      </w:numPr>
      <w:spacing w:after="0"/>
      <w:ind w:left="10" w:hanging="10"/>
      <w:outlineLvl w:val="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03B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BAD"/>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6488</Words>
  <Characters>36987</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Microsoft Word - ProForma annual report 2017</vt:lpstr>
    </vt:vector>
  </TitlesOfParts>
  <Company/>
  <LinksUpToDate>false</LinksUpToDate>
  <CharactersWithSpaces>43389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ProForma annual report 2017</dc:title>
  <dc:subject/>
  <dc:creator>ahnalisa</dc:creator>
  <cp:keywords/>
  <cp:lastModifiedBy>kathy powell</cp:lastModifiedBy>
  <cp:revision>2</cp:revision>
  <cp:lastPrinted>2019-10-19T18:18:00Z</cp:lastPrinted>
  <dcterms:created xsi:type="dcterms:W3CDTF">2019-10-19T18:23:00Z</dcterms:created>
  <dcterms:modified xsi:type="dcterms:W3CDTF">2019-10-19T18:23:00Z</dcterms:modified>
</cp:coreProperties>
</file>